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6170"/>
      </w:tblGrid>
      <w:tr w:rsidR="00B53FE0" w:rsidRPr="00D601E9" w14:paraId="3C9D2423" w14:textId="77777777" w:rsidTr="00B53FE0">
        <w:tc>
          <w:tcPr>
            <w:tcW w:w="4106" w:type="dxa"/>
          </w:tcPr>
          <w:p w14:paraId="056433A3" w14:textId="7E6994D0" w:rsidR="00B53FE0" w:rsidRDefault="00B53FE0" w:rsidP="00B53FE0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52F825E9" wp14:editId="5E109E5D">
                  <wp:extent cx="2590552" cy="970498"/>
                  <wp:effectExtent l="0" t="0" r="635" b="127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262" cy="988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</w:tcPr>
          <w:p w14:paraId="7275BB9E" w14:textId="7F8AD8D7" w:rsidR="00B53FE0" w:rsidRPr="00B53FE0" w:rsidRDefault="00B53FE0" w:rsidP="00B53FE0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 w:rsidRPr="00B53FE0">
              <w:rPr>
                <w:b/>
                <w:bCs/>
                <w:u w:val="single"/>
              </w:rPr>
              <w:t>CENTRALE UNICA DI COMMITTENZA DEL LAGO DI OCCHITO</w:t>
            </w:r>
          </w:p>
          <w:p w14:paraId="0CADAE96" w14:textId="296DA808" w:rsidR="00B53FE0" w:rsidRPr="00D35CBE" w:rsidRDefault="00B53FE0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D35CBE">
              <w:rPr>
                <w:i/>
                <w:iCs/>
                <w:sz w:val="18"/>
                <w:szCs w:val="18"/>
              </w:rPr>
              <w:t>comuni associati: Carlantino, Celenza Valfortore, San Marco la Catola</w:t>
            </w:r>
          </w:p>
          <w:p w14:paraId="366FDEFC" w14:textId="18EBC4F2" w:rsidR="00B53FE0" w:rsidRPr="00D35CBE" w:rsidRDefault="00B53FE0" w:rsidP="00B53FE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CBE">
              <w:rPr>
                <w:sz w:val="18"/>
                <w:szCs w:val="18"/>
              </w:rPr>
              <w:t>Corso Europa 214 – 71030, Carlantino (</w:t>
            </w:r>
            <w:proofErr w:type="spellStart"/>
            <w:r w:rsidRPr="00D35CBE">
              <w:rPr>
                <w:sz w:val="18"/>
                <w:szCs w:val="18"/>
              </w:rPr>
              <w:t>FG</w:t>
            </w:r>
            <w:proofErr w:type="spellEnd"/>
            <w:r w:rsidRPr="00D35CBE">
              <w:rPr>
                <w:sz w:val="18"/>
                <w:szCs w:val="18"/>
              </w:rPr>
              <w:t>)</w:t>
            </w:r>
          </w:p>
          <w:p w14:paraId="7C1DC4CF" w14:textId="77777777" w:rsidR="00B53FE0" w:rsidRPr="00D35CBE" w:rsidRDefault="007073EE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hyperlink r:id="rId9" w:history="1">
              <w:r w:rsidR="00B53FE0" w:rsidRPr="00D35CBE">
                <w:rPr>
                  <w:rStyle w:val="Collegamentoipertestuale"/>
                  <w:i/>
                  <w:iCs/>
                  <w:color w:val="auto"/>
                  <w:sz w:val="18"/>
                  <w:szCs w:val="18"/>
                  <w:u w:val="none"/>
                </w:rPr>
                <w:t>https://cucdellagodiocchito.traspare.com</w:t>
              </w:r>
            </w:hyperlink>
            <w:r w:rsidR="00B53FE0" w:rsidRPr="00D35CBE">
              <w:rPr>
                <w:i/>
                <w:iCs/>
                <w:sz w:val="18"/>
                <w:szCs w:val="18"/>
              </w:rPr>
              <w:t xml:space="preserve"> </w:t>
            </w:r>
          </w:p>
          <w:p w14:paraId="5DEB7414" w14:textId="38EED505" w:rsidR="00B53FE0" w:rsidRPr="00D35CBE" w:rsidRDefault="00B53FE0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D35CBE">
              <w:rPr>
                <w:i/>
                <w:iCs/>
                <w:sz w:val="18"/>
                <w:szCs w:val="18"/>
                <w:lang w:val="en-US"/>
              </w:rPr>
              <w:t xml:space="preserve">pec: </w:t>
            </w:r>
            <w:hyperlink r:id="rId10" w:history="1">
              <w:r w:rsidRPr="00D35CBE">
                <w:rPr>
                  <w:rStyle w:val="Collegamentoipertestuale"/>
                  <w:i/>
                  <w:iCs/>
                  <w:color w:val="auto"/>
                  <w:sz w:val="18"/>
                  <w:szCs w:val="18"/>
                  <w:u w:val="none"/>
                  <w:lang w:val="en-US"/>
                </w:rPr>
                <w:t>cuclagodiocchito@pec.it</w:t>
              </w:r>
            </w:hyperlink>
            <w:r w:rsidRPr="00D35CBE">
              <w:rPr>
                <w:i/>
                <w:iCs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D35CBE">
              <w:rPr>
                <w:i/>
                <w:iCs/>
                <w:sz w:val="18"/>
                <w:szCs w:val="18"/>
                <w:lang w:val="en-US"/>
              </w:rPr>
              <w:t>tel</w:t>
            </w:r>
            <w:proofErr w:type="spellEnd"/>
            <w:r w:rsidRPr="00D35CBE">
              <w:rPr>
                <w:i/>
                <w:iCs/>
                <w:sz w:val="18"/>
                <w:szCs w:val="18"/>
                <w:lang w:val="en-US"/>
              </w:rPr>
              <w:t>: 0881.552224</w:t>
            </w:r>
          </w:p>
          <w:p w14:paraId="701DA703" w14:textId="26737583" w:rsidR="00B53FE0" w:rsidRPr="00B53FE0" w:rsidRDefault="00B53FE0" w:rsidP="00B53FE0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14:paraId="7D1EBBD2" w14:textId="002881B1" w:rsidR="008979D0" w:rsidRDefault="000F610A" w:rsidP="008979D0">
      <w:pPr>
        <w:pStyle w:val="Corpotesto"/>
        <w:kinsoku w:val="0"/>
        <w:overflowPunct w:val="0"/>
        <w:spacing w:before="120"/>
        <w:jc w:val="both"/>
        <w:rPr>
          <w:b/>
          <w:bCs/>
          <w:color w:val="000000"/>
          <w:sz w:val="22"/>
          <w:szCs w:val="22"/>
        </w:rPr>
      </w:pPr>
      <w:r w:rsidRPr="005125C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Oggetto: </w:t>
      </w:r>
      <w:r w:rsidR="00D26AF5" w:rsidRPr="00D26AF5">
        <w:rPr>
          <w:rFonts w:asciiTheme="minorHAnsi" w:hAnsiTheme="minorHAnsi" w:cstheme="minorHAnsi"/>
          <w:bCs/>
          <w:color w:val="000000"/>
          <w:sz w:val="22"/>
          <w:szCs w:val="22"/>
        </w:rPr>
        <w:t>Procedura aperta telematica ai sensi dell’art. 71 del D. Lgs. 36/2023 per l’affidamento di contratti pubblici di servizi nei settori ordinari, con il criterio dell’</w:t>
      </w:r>
      <w:proofErr w:type="spellStart"/>
      <w:r w:rsidR="00D26AF5" w:rsidRPr="00D26AF5">
        <w:rPr>
          <w:rFonts w:asciiTheme="minorHAnsi" w:hAnsiTheme="minorHAnsi" w:cstheme="minorHAnsi"/>
          <w:bCs/>
          <w:color w:val="000000"/>
          <w:sz w:val="22"/>
          <w:szCs w:val="22"/>
        </w:rPr>
        <w:t>O.E.P.V</w:t>
      </w:r>
      <w:proofErr w:type="spellEnd"/>
      <w:r w:rsidR="00D26AF5" w:rsidRPr="00D26AF5">
        <w:rPr>
          <w:rFonts w:asciiTheme="minorHAnsi" w:hAnsiTheme="minorHAnsi" w:cstheme="minorHAnsi"/>
          <w:bCs/>
          <w:color w:val="000000"/>
          <w:sz w:val="22"/>
          <w:szCs w:val="22"/>
        </w:rPr>
        <w:t>. offerta economicamente più vantaggiosa sulla base del miglior rapporto qualità/prezzo - GARA EUROPEA A PROCEDURA TELEMATICA APERTA PER L’APPALTO DEL “SERVIZIO DI RACCOLTA, TRASPORTO E CONFERIMENTO DEI RIFIUTI URBANI DIFFERENZIATI E NON DIFFERENZIATI, E DEI SERVIZI COMPLEMENTARI DI IGIENE URBANA</w:t>
      </w:r>
      <w:r w:rsidR="00D26AF5">
        <w:rPr>
          <w:rFonts w:asciiTheme="minorHAnsi" w:hAnsiTheme="minorHAnsi" w:cstheme="minorHAnsi"/>
          <w:bCs/>
          <w:color w:val="000000"/>
          <w:sz w:val="22"/>
          <w:szCs w:val="22"/>
        </w:rPr>
        <w:t>”</w:t>
      </w:r>
      <w:r w:rsidR="00D26AF5" w:rsidRPr="00D26AF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– CIG B2F55383A1</w:t>
      </w:r>
      <w:r w:rsidR="00E54A2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</w:t>
      </w:r>
      <w:r w:rsidR="00E54A2B" w:rsidRPr="00E54A2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indetta dalla </w:t>
      </w:r>
      <w:proofErr w:type="spellStart"/>
      <w:r w:rsidR="00E54A2B" w:rsidRPr="00E54A2B">
        <w:rPr>
          <w:rFonts w:asciiTheme="minorHAnsi" w:hAnsiTheme="minorHAnsi" w:cstheme="minorHAnsi"/>
          <w:bCs/>
          <w:color w:val="000000"/>
          <w:sz w:val="22"/>
          <w:szCs w:val="22"/>
        </w:rPr>
        <w:t>CUC</w:t>
      </w:r>
      <w:proofErr w:type="spellEnd"/>
      <w:r w:rsidR="00E54A2B" w:rsidRPr="00E54A2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del Lago di Occhito per conto del comune di Lusciano (CE).</w:t>
      </w:r>
    </w:p>
    <w:p w14:paraId="2B01E451" w14:textId="7789D0DE" w:rsidR="00843E71" w:rsidRDefault="00D35CBE" w:rsidP="008979D0">
      <w:pPr>
        <w:pStyle w:val="Corpotesto"/>
        <w:kinsoku w:val="0"/>
        <w:overflowPunct w:val="0"/>
        <w:spacing w:before="120"/>
        <w:jc w:val="both"/>
        <w:rPr>
          <w:b/>
          <w:bCs/>
          <w:color w:val="000000"/>
          <w:sz w:val="22"/>
          <w:szCs w:val="22"/>
        </w:rPr>
      </w:pPr>
      <w:r w:rsidRPr="00D35CBE">
        <w:rPr>
          <w:b/>
          <w:bCs/>
          <w:color w:val="000000"/>
          <w:sz w:val="22"/>
          <w:szCs w:val="22"/>
        </w:rPr>
        <w:t>DICHIARAZIONE DELL’INESISTENZA DI CAUSE DI INCOMPATIBILITÀ E INSUSSISTENZA DI CONFLITTO DI INTERESSI PER GARE PUBBLICHE</w:t>
      </w:r>
    </w:p>
    <w:p w14:paraId="2B07EE8F" w14:textId="6A57BFE2" w:rsidR="00D35CBE" w:rsidRPr="00D35CBE" w:rsidRDefault="00D35CBE" w:rsidP="00D35CBE">
      <w:pPr>
        <w:pStyle w:val="Corpotesto"/>
        <w:kinsoku w:val="0"/>
        <w:overflowPunct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7796"/>
      </w:tblGrid>
      <w:tr w:rsidR="00D35CBE" w:rsidRPr="00D35CBE" w14:paraId="60CFB54C" w14:textId="77777777" w:rsidTr="002A11D4">
        <w:trPr>
          <w:trHeight w:val="453"/>
        </w:trPr>
        <w:tc>
          <w:tcPr>
            <w:tcW w:w="2425" w:type="dxa"/>
            <w:shd w:val="clear" w:color="auto" w:fill="9CC2E4"/>
          </w:tcPr>
          <w:p w14:paraId="072A14F3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Il</w:t>
            </w:r>
            <w:r w:rsidRPr="00D35CBE">
              <w:rPr>
                <w:rFonts w:asciiTheme="minorHAnsi" w:hAnsiTheme="minorHAnsi" w:cstheme="minorHAnsi"/>
                <w:b/>
                <w:spacing w:val="-11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sottoscritto</w:t>
            </w:r>
          </w:p>
        </w:tc>
        <w:tc>
          <w:tcPr>
            <w:tcW w:w="7796" w:type="dxa"/>
            <w:shd w:val="clear" w:color="auto" w:fill="9CC2E4"/>
          </w:tcPr>
          <w:p w14:paraId="74725264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0724B784" w14:textId="77777777" w:rsidTr="002A11D4">
        <w:trPr>
          <w:trHeight w:val="453"/>
        </w:trPr>
        <w:tc>
          <w:tcPr>
            <w:tcW w:w="2425" w:type="dxa"/>
          </w:tcPr>
          <w:p w14:paraId="1B6AFEE7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Cognome</w:t>
            </w:r>
            <w:r w:rsidRPr="00D35CB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Pr="00D35CB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nome</w:t>
            </w:r>
          </w:p>
        </w:tc>
        <w:tc>
          <w:tcPr>
            <w:tcW w:w="7796" w:type="dxa"/>
          </w:tcPr>
          <w:p w14:paraId="72C192AC" w14:textId="2D854910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81BF4CD" w14:textId="77777777" w:rsidTr="002A11D4">
        <w:trPr>
          <w:trHeight w:val="455"/>
        </w:trPr>
        <w:tc>
          <w:tcPr>
            <w:tcW w:w="2425" w:type="dxa"/>
          </w:tcPr>
          <w:p w14:paraId="26A0ED2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Luogo</w:t>
            </w:r>
            <w:r w:rsidRPr="00D35CB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Pr="00D35CBE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data</w:t>
            </w:r>
            <w:r w:rsidRPr="00D35CBE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</w:t>
            </w:r>
            <w:r w:rsidRPr="00D35CB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nascita</w:t>
            </w:r>
          </w:p>
        </w:tc>
        <w:tc>
          <w:tcPr>
            <w:tcW w:w="7796" w:type="dxa"/>
          </w:tcPr>
          <w:p w14:paraId="06B63BAC" w14:textId="31A54CEF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30947871" w14:textId="77777777" w:rsidTr="002A11D4">
        <w:trPr>
          <w:trHeight w:val="453"/>
        </w:trPr>
        <w:tc>
          <w:tcPr>
            <w:tcW w:w="2425" w:type="dxa"/>
          </w:tcPr>
          <w:p w14:paraId="038B229C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Codice</w:t>
            </w:r>
            <w:r w:rsidRPr="00D35CB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fiscale</w:t>
            </w:r>
          </w:p>
        </w:tc>
        <w:tc>
          <w:tcPr>
            <w:tcW w:w="7796" w:type="dxa"/>
          </w:tcPr>
          <w:p w14:paraId="0BBB6EC0" w14:textId="09739199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4ADD65D6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406"/>
      </w:tblGrid>
      <w:tr w:rsidR="00D35CBE" w:rsidRPr="00D35CBE" w14:paraId="7503AB30" w14:textId="77777777" w:rsidTr="002A11D4">
        <w:trPr>
          <w:trHeight w:val="508"/>
        </w:trPr>
        <w:tc>
          <w:tcPr>
            <w:tcW w:w="4815" w:type="dxa"/>
            <w:shd w:val="clear" w:color="auto" w:fill="9CC2E4"/>
          </w:tcPr>
          <w:p w14:paraId="3A7140AD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Dipendente</w:t>
            </w:r>
            <w:r w:rsidRPr="00D35CBE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pubblico</w:t>
            </w:r>
          </w:p>
        </w:tc>
        <w:tc>
          <w:tcPr>
            <w:tcW w:w="5406" w:type="dxa"/>
            <w:shd w:val="clear" w:color="auto" w:fill="9CC2E4"/>
          </w:tcPr>
          <w:p w14:paraId="25CAED70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F0A1109" w14:textId="77777777" w:rsidTr="002A11D4">
        <w:trPr>
          <w:trHeight w:val="510"/>
        </w:trPr>
        <w:tc>
          <w:tcPr>
            <w:tcW w:w="4815" w:type="dxa"/>
          </w:tcPr>
          <w:p w14:paraId="28CB57E9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Ente</w:t>
            </w:r>
          </w:p>
        </w:tc>
        <w:tc>
          <w:tcPr>
            <w:tcW w:w="5406" w:type="dxa"/>
          </w:tcPr>
          <w:p w14:paraId="1BF848B5" w14:textId="51F6F075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530566C2" w14:textId="77777777" w:rsidTr="002A11D4">
        <w:trPr>
          <w:trHeight w:val="510"/>
        </w:trPr>
        <w:tc>
          <w:tcPr>
            <w:tcW w:w="4815" w:type="dxa"/>
          </w:tcPr>
          <w:p w14:paraId="603C5278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Struttura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(servizio,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sezione,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area)</w:t>
            </w:r>
          </w:p>
        </w:tc>
        <w:tc>
          <w:tcPr>
            <w:tcW w:w="5406" w:type="dxa"/>
          </w:tcPr>
          <w:p w14:paraId="0534BB63" w14:textId="57A437A1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4229EDF4" w14:textId="77777777" w:rsidTr="002A11D4">
        <w:trPr>
          <w:trHeight w:val="508"/>
        </w:trPr>
        <w:tc>
          <w:tcPr>
            <w:tcW w:w="4815" w:type="dxa"/>
          </w:tcPr>
          <w:p w14:paraId="1143F73F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Ruolo</w:t>
            </w:r>
          </w:p>
        </w:tc>
        <w:tc>
          <w:tcPr>
            <w:tcW w:w="5406" w:type="dxa"/>
          </w:tcPr>
          <w:p w14:paraId="7770EC66" w14:textId="20938D66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789A83D2" w14:textId="77777777" w:rsidTr="002A11D4">
        <w:trPr>
          <w:trHeight w:val="537"/>
        </w:trPr>
        <w:tc>
          <w:tcPr>
            <w:tcW w:w="4815" w:type="dxa"/>
          </w:tcPr>
          <w:p w14:paraId="5D9A8EDE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(per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dipendenti</w:t>
            </w:r>
            <w:r w:rsidRPr="00D35CB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esterni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all’Amministrazione)</w:t>
            </w:r>
          </w:p>
          <w:p w14:paraId="0D67C3B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Riferimenti</w:t>
            </w:r>
            <w:r w:rsidRPr="00D35CBE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autorizzazione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per</w:t>
            </w:r>
            <w:r w:rsidRPr="00D35CBE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incarico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extra</w:t>
            </w:r>
            <w:r w:rsidRPr="00D35CBE">
              <w:rPr>
                <w:rFonts w:asciiTheme="minorHAnsi" w:hAnsiTheme="minorHAnsi" w:cstheme="minorHAnsi"/>
                <w:spacing w:val="-9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ufficio</w:t>
            </w:r>
          </w:p>
        </w:tc>
        <w:tc>
          <w:tcPr>
            <w:tcW w:w="5406" w:type="dxa"/>
          </w:tcPr>
          <w:p w14:paraId="60CB76D4" w14:textId="3E2B5CCA" w:rsidR="00D67005" w:rsidRPr="00D35CBE" w:rsidRDefault="00D67005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5AC00334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8080"/>
      </w:tblGrid>
      <w:tr w:rsidR="00D35CBE" w:rsidRPr="00CA1E3D" w14:paraId="405EFE41" w14:textId="77777777" w:rsidTr="002A11D4">
        <w:trPr>
          <w:trHeight w:val="511"/>
        </w:trPr>
        <w:tc>
          <w:tcPr>
            <w:tcW w:w="2141" w:type="dxa"/>
            <w:shd w:val="clear" w:color="auto" w:fill="9CC2E4"/>
          </w:tcPr>
          <w:p w14:paraId="41F9C69B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CA1E3D">
              <w:rPr>
                <w:rFonts w:asciiTheme="minorHAnsi" w:hAnsiTheme="minorHAnsi" w:cstheme="minorHAnsi"/>
                <w:b/>
                <w:lang w:val="it-IT"/>
              </w:rPr>
              <w:t>Libero</w:t>
            </w:r>
            <w:r w:rsidRPr="00CA1E3D">
              <w:rPr>
                <w:rFonts w:asciiTheme="minorHAnsi" w:hAnsiTheme="minorHAnsi" w:cstheme="minorHAnsi"/>
                <w:b/>
                <w:spacing w:val="-9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b/>
                <w:lang w:val="it-IT"/>
              </w:rPr>
              <w:t>professionista</w:t>
            </w:r>
          </w:p>
        </w:tc>
        <w:tc>
          <w:tcPr>
            <w:tcW w:w="8080" w:type="dxa"/>
            <w:shd w:val="clear" w:color="auto" w:fill="9CC2E4"/>
          </w:tcPr>
          <w:p w14:paraId="264501B3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62834D81" w14:textId="77777777" w:rsidTr="002A11D4">
        <w:trPr>
          <w:trHeight w:val="508"/>
        </w:trPr>
        <w:tc>
          <w:tcPr>
            <w:tcW w:w="2141" w:type="dxa"/>
          </w:tcPr>
          <w:p w14:paraId="174CCF5E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Ordine/collegio</w:t>
            </w:r>
          </w:p>
        </w:tc>
        <w:tc>
          <w:tcPr>
            <w:tcW w:w="8080" w:type="dxa"/>
          </w:tcPr>
          <w:p w14:paraId="78BC151F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1E2B70E1" w14:textId="77777777" w:rsidTr="002A11D4">
        <w:trPr>
          <w:trHeight w:val="510"/>
        </w:trPr>
        <w:tc>
          <w:tcPr>
            <w:tcW w:w="2141" w:type="dxa"/>
          </w:tcPr>
          <w:p w14:paraId="624148D2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Numero</w:t>
            </w:r>
            <w:r w:rsidRPr="00CA1E3D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14:paraId="7D937CE6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4C03D52F" w14:textId="77777777" w:rsidTr="002A11D4">
        <w:trPr>
          <w:trHeight w:val="510"/>
        </w:trPr>
        <w:tc>
          <w:tcPr>
            <w:tcW w:w="2141" w:type="dxa"/>
          </w:tcPr>
          <w:p w14:paraId="03961BD1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Data</w:t>
            </w:r>
            <w:r w:rsidRPr="00CA1E3D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14:paraId="30B5DD9E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523A628D" w14:textId="77777777" w:rsidR="00D35CBE" w:rsidRPr="00D35CBE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Presa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visione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dell’elenco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degli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operatori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economici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che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hanno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presentato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offerta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valere</w:t>
      </w:r>
      <w:r w:rsidRPr="00D35CBE">
        <w:rPr>
          <w:rFonts w:cstheme="minorHAnsi"/>
          <w:spacing w:val="-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sulla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8788"/>
      </w:tblGrid>
      <w:tr w:rsidR="00D35CBE" w:rsidRPr="00D35CBE" w14:paraId="386E7866" w14:textId="77777777" w:rsidTr="002A11D4">
        <w:trPr>
          <w:trHeight w:val="508"/>
        </w:trPr>
        <w:tc>
          <w:tcPr>
            <w:tcW w:w="1433" w:type="dxa"/>
            <w:shd w:val="clear" w:color="auto" w:fill="9CC2E4"/>
          </w:tcPr>
          <w:p w14:paraId="4BD161DA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Gara</w:t>
            </w:r>
          </w:p>
        </w:tc>
        <w:tc>
          <w:tcPr>
            <w:tcW w:w="8788" w:type="dxa"/>
            <w:shd w:val="clear" w:color="auto" w:fill="9CC2E4"/>
          </w:tcPr>
          <w:p w14:paraId="3AA3C94E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03A8F1D8" w14:textId="77777777" w:rsidTr="002A11D4">
        <w:trPr>
          <w:trHeight w:val="510"/>
        </w:trPr>
        <w:tc>
          <w:tcPr>
            <w:tcW w:w="1433" w:type="dxa"/>
            <w:vAlign w:val="center"/>
          </w:tcPr>
          <w:p w14:paraId="010DAA57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Procedura</w:t>
            </w:r>
          </w:p>
        </w:tc>
        <w:tc>
          <w:tcPr>
            <w:tcW w:w="8788" w:type="dxa"/>
            <w:vAlign w:val="center"/>
          </w:tcPr>
          <w:p w14:paraId="044C7173" w14:textId="3CFE8E59" w:rsidR="00D35CBE" w:rsidRPr="00D35CBE" w:rsidRDefault="00E54A2B" w:rsidP="002A11D4">
            <w:pPr>
              <w:pStyle w:val="TableParagraph"/>
              <w:spacing w:line="276" w:lineRule="auto"/>
              <w:ind w:left="0" w:right="137"/>
              <w:jc w:val="both"/>
              <w:rPr>
                <w:rFonts w:asciiTheme="minorHAnsi" w:hAnsiTheme="minorHAnsi" w:cstheme="minorHAnsi"/>
                <w:lang w:val="it-IT"/>
              </w:rPr>
            </w:pP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Procedura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aperta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telematica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 ai sensi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dell’art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. 71 del D.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Lgs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. 36/2023 per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l’affidamento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 di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contratti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pubblici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 di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servizi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nei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settori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ordinari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, con il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criterio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dell’O.E.P.V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.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offerta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economicamente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più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vantaggiosa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sulla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 base del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miglior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rapporto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qualità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>/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prezzo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 - GARA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EUROPEA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 A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PROCEDURA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TELEMATICA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 APERTA PER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L’APPALTO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 DEL “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SERVIZIO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 DI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RACCOLTA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,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TRASPORTO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 E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CONFERIMENTO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Pr="00E54A2B">
              <w:rPr>
                <w:rFonts w:asciiTheme="minorHAnsi" w:hAnsiTheme="minorHAnsi" w:cstheme="minorHAnsi"/>
                <w:bCs/>
                <w:color w:val="000000"/>
              </w:rPr>
              <w:lastRenderedPageBreak/>
              <w:t xml:space="preserve">DEI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RIFIUTI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 URBANI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DIFFERENZIATI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 E NON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DIFFERENZIATI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, E DEI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SERVIZI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COMPLEMENTARI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 DI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IGIENE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 URBANA” – CIG B2F55383A1,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indetta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dalla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 CUC del Lago di Occhito per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conto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 del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comune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 di </w:t>
            </w:r>
            <w:proofErr w:type="spellStart"/>
            <w:r w:rsidRPr="00E54A2B">
              <w:rPr>
                <w:rFonts w:asciiTheme="minorHAnsi" w:hAnsiTheme="minorHAnsi" w:cstheme="minorHAnsi"/>
                <w:bCs/>
                <w:color w:val="000000"/>
              </w:rPr>
              <w:t>Lusciano</w:t>
            </w:r>
            <w:proofErr w:type="spellEnd"/>
            <w:r w:rsidRPr="00E54A2B">
              <w:rPr>
                <w:rFonts w:asciiTheme="minorHAnsi" w:hAnsiTheme="minorHAnsi" w:cstheme="minorHAnsi"/>
                <w:bCs/>
                <w:color w:val="000000"/>
              </w:rPr>
              <w:t xml:space="preserve"> (CE).</w:t>
            </w:r>
          </w:p>
        </w:tc>
      </w:tr>
      <w:tr w:rsidR="00D35CBE" w:rsidRPr="00D35CBE" w14:paraId="31047C4A" w14:textId="77777777" w:rsidTr="002A11D4">
        <w:trPr>
          <w:trHeight w:val="511"/>
        </w:trPr>
        <w:tc>
          <w:tcPr>
            <w:tcW w:w="1433" w:type="dxa"/>
            <w:vAlign w:val="center"/>
          </w:tcPr>
          <w:p w14:paraId="035298C3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lastRenderedPageBreak/>
              <w:t>CIG</w:t>
            </w:r>
          </w:p>
        </w:tc>
        <w:tc>
          <w:tcPr>
            <w:tcW w:w="8788" w:type="dxa"/>
            <w:vAlign w:val="center"/>
          </w:tcPr>
          <w:p w14:paraId="12BB2844" w14:textId="5D8DF204" w:rsidR="00D35CBE" w:rsidRPr="00D35CBE" w:rsidRDefault="00E54A2B" w:rsidP="00E54A2B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  <w:r w:rsidRPr="00E54A2B">
              <w:rPr>
                <w:rFonts w:asciiTheme="minorHAnsi" w:hAnsiTheme="minorHAnsi" w:cstheme="minorHAnsi"/>
                <w:bCs/>
                <w:color w:val="000000"/>
              </w:rPr>
              <w:t>B2F55383A1</w:t>
            </w:r>
          </w:p>
        </w:tc>
      </w:tr>
      <w:tr w:rsidR="00D35CBE" w:rsidRPr="00D35CBE" w14:paraId="1857A7AA" w14:textId="77777777" w:rsidTr="002A11D4">
        <w:trPr>
          <w:trHeight w:val="508"/>
        </w:trPr>
        <w:tc>
          <w:tcPr>
            <w:tcW w:w="1433" w:type="dxa"/>
            <w:vAlign w:val="center"/>
          </w:tcPr>
          <w:p w14:paraId="1420DF9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CUP</w:t>
            </w:r>
          </w:p>
        </w:tc>
        <w:tc>
          <w:tcPr>
            <w:tcW w:w="8788" w:type="dxa"/>
            <w:vAlign w:val="center"/>
          </w:tcPr>
          <w:p w14:paraId="4C2DE930" w14:textId="0D782BA5" w:rsidR="00D35CBE" w:rsidRPr="00D35CBE" w:rsidRDefault="00E54A2B" w:rsidP="002A11D4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 xml:space="preserve">- - - - - - - - - - - - - </w:t>
            </w:r>
          </w:p>
        </w:tc>
      </w:tr>
    </w:tbl>
    <w:p w14:paraId="74478B97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0E29CE32" w14:textId="77777777" w:rsidR="00D35CBE" w:rsidRPr="00DE053A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E053A">
        <w:rPr>
          <w:rFonts w:cstheme="minorHAnsi"/>
          <w:sz w:val="22"/>
          <w:szCs w:val="22"/>
        </w:rPr>
        <w:t>In</w:t>
      </w:r>
      <w:r w:rsidRPr="00DE053A">
        <w:rPr>
          <w:rFonts w:cstheme="minorHAnsi"/>
          <w:spacing w:val="-3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relazione:</w:t>
      </w:r>
    </w:p>
    <w:p w14:paraId="74D81DD1" w14:textId="77777777" w:rsidR="00D35CBE" w:rsidRPr="00DE053A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  <w:tab w:val="left" w:pos="8887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z w:val="22"/>
          <w:szCs w:val="22"/>
        </w:rPr>
      </w:pPr>
      <w:r w:rsidRPr="00DE053A">
        <w:rPr>
          <w:rFonts w:cstheme="minorHAnsi"/>
          <w:sz w:val="22"/>
          <w:szCs w:val="22"/>
        </w:rPr>
        <w:t>all’incarico,</w:t>
      </w:r>
      <w:r w:rsidRPr="00DE053A">
        <w:rPr>
          <w:rFonts w:cstheme="minorHAnsi"/>
          <w:spacing w:val="-8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svolto</w:t>
      </w:r>
      <w:r w:rsidRPr="00DE053A">
        <w:rPr>
          <w:rFonts w:cstheme="minorHAnsi"/>
          <w:spacing w:val="-3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in</w:t>
      </w:r>
      <w:r w:rsidRPr="00DE053A">
        <w:rPr>
          <w:rFonts w:cstheme="minorHAnsi"/>
          <w:spacing w:val="-4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qualità</w:t>
      </w:r>
      <w:r w:rsidRPr="00DE053A">
        <w:rPr>
          <w:rFonts w:cstheme="minorHAnsi"/>
          <w:spacing w:val="-5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di</w:t>
      </w:r>
      <w:r w:rsidRPr="00DE053A">
        <w:rPr>
          <w:rFonts w:cstheme="minorHAnsi"/>
          <w:spacing w:val="-1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  <w:u w:val="single"/>
        </w:rPr>
        <w:t xml:space="preserve"> </w:t>
      </w:r>
      <w:r w:rsidRPr="00DE053A">
        <w:rPr>
          <w:rFonts w:cstheme="minorHAnsi"/>
          <w:sz w:val="22"/>
          <w:szCs w:val="22"/>
          <w:u w:val="single"/>
        </w:rPr>
        <w:tab/>
      </w:r>
    </w:p>
    <w:p w14:paraId="79DD106C" w14:textId="77777777" w:rsidR="00D35CBE" w:rsidRPr="00DE053A" w:rsidRDefault="00D35CBE" w:rsidP="00D35CBE">
      <w:pPr>
        <w:spacing w:before="0" w:after="0"/>
        <w:ind w:left="112"/>
        <w:rPr>
          <w:rFonts w:cstheme="minorHAnsi"/>
          <w:i/>
          <w:sz w:val="22"/>
          <w:szCs w:val="22"/>
        </w:rPr>
      </w:pPr>
      <w:r w:rsidRPr="00DE053A">
        <w:rPr>
          <w:rFonts w:cstheme="minorHAnsi"/>
          <w:i/>
          <w:sz w:val="22"/>
          <w:szCs w:val="22"/>
        </w:rPr>
        <w:t>Oppure</w:t>
      </w:r>
    </w:p>
    <w:p w14:paraId="30CBFD91" w14:textId="77777777" w:rsidR="00D35CBE" w:rsidRPr="00D35CBE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relazione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nomina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membro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Commissione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giudicatrice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suddetta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</w:t>
      </w:r>
    </w:p>
    <w:p w14:paraId="22F43FBD" w14:textId="77777777" w:rsidR="00D35CBE" w:rsidRPr="00D35CBE" w:rsidRDefault="00D35CBE" w:rsidP="00D35CBE">
      <w:pPr>
        <w:spacing w:before="0" w:after="0"/>
        <w:ind w:left="112" w:right="133"/>
        <w:rPr>
          <w:rFonts w:cstheme="minorHAnsi"/>
          <w:sz w:val="22"/>
          <w:szCs w:val="22"/>
        </w:rPr>
      </w:pPr>
    </w:p>
    <w:p w14:paraId="414B3449" w14:textId="6D9C5EF8" w:rsidR="00D35CBE" w:rsidRPr="00D35CBE" w:rsidRDefault="00D35CBE" w:rsidP="00593EF7">
      <w:pPr>
        <w:spacing w:before="0" w:after="0"/>
        <w:ind w:left="112" w:right="133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 xml:space="preserve">Ai sensi dell’art. 47 del d.P.R. n. 445/2000 e </w:t>
      </w:r>
      <w:proofErr w:type="spellStart"/>
      <w:r w:rsidRPr="00D35CBE">
        <w:rPr>
          <w:rFonts w:cstheme="minorHAnsi"/>
          <w:sz w:val="22"/>
          <w:szCs w:val="22"/>
        </w:rPr>
        <w:t>s.m.i.</w:t>
      </w:r>
      <w:proofErr w:type="spellEnd"/>
      <w:r w:rsidRPr="00D35CBE">
        <w:rPr>
          <w:rFonts w:cstheme="minorHAnsi"/>
          <w:sz w:val="22"/>
          <w:szCs w:val="22"/>
        </w:rPr>
        <w:t xml:space="preserve"> e consapevole delle sanzioni penali previste dall’art. 76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medesimo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d.P.R.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n.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445/2000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per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ipotesi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falsità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atti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dichiarazioni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mendaci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ivi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indicate,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la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responsabilità</w:t>
      </w:r>
    </w:p>
    <w:p w14:paraId="7D21B77F" w14:textId="77777777" w:rsidR="00D35CBE" w:rsidRPr="00D35CBE" w:rsidRDefault="00D35CBE" w:rsidP="00D35CBE">
      <w:pPr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D35CBE">
        <w:rPr>
          <w:rFonts w:cstheme="minorHAnsi"/>
          <w:b/>
          <w:bCs/>
          <w:sz w:val="22"/>
          <w:szCs w:val="22"/>
        </w:rPr>
        <w:t>DICHIARA</w:t>
      </w:r>
    </w:p>
    <w:p w14:paraId="11898152" w14:textId="01B155EE"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</w:t>
      </w:r>
      <w:r w:rsidRPr="00D35CBE">
        <w:rPr>
          <w:rFonts w:cstheme="minorHAnsi"/>
          <w:b/>
          <w:spacing w:val="8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a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proprio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carico</w:t>
      </w:r>
      <w:r w:rsidRPr="00D35CBE">
        <w:rPr>
          <w:rFonts w:cstheme="minorHAnsi"/>
          <w:b/>
          <w:spacing w:val="6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delle</w:t>
      </w:r>
      <w:r w:rsidRPr="00D35CBE">
        <w:rPr>
          <w:rFonts w:cstheme="minorHAnsi"/>
          <w:b/>
          <w:spacing w:val="10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cause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di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incompatibilità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previste</w:t>
      </w:r>
      <w:r w:rsidRPr="00D35CBE">
        <w:rPr>
          <w:rFonts w:cstheme="minorHAnsi"/>
          <w:b/>
          <w:spacing w:val="10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dall’art.</w:t>
      </w:r>
      <w:r w:rsidRPr="00D35CBE">
        <w:rPr>
          <w:rFonts w:cstheme="minorHAnsi"/>
          <w:b/>
          <w:spacing w:val="9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93,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comma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5</w:t>
      </w:r>
      <w:r w:rsidRPr="00D35CBE">
        <w:rPr>
          <w:rFonts w:cstheme="minorHAnsi"/>
          <w:b/>
          <w:spacing w:val="9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</w:t>
      </w:r>
      <w:r w:rsidRPr="00D35CBE">
        <w:rPr>
          <w:rFonts w:cstheme="minorHAnsi"/>
          <w:b/>
          <w:spacing w:val="-52"/>
          <w:sz w:val="22"/>
          <w:szCs w:val="22"/>
        </w:rPr>
        <w:t xml:space="preserve"> </w:t>
      </w:r>
      <w:r w:rsidR="00F27D1C">
        <w:rPr>
          <w:rFonts w:cstheme="minorHAnsi"/>
          <w:b/>
          <w:spacing w:val="-52"/>
          <w:sz w:val="22"/>
          <w:szCs w:val="22"/>
        </w:rPr>
        <w:t xml:space="preserve">        </w:t>
      </w:r>
      <w:r w:rsidR="00F27D1C">
        <w:rPr>
          <w:rFonts w:cstheme="minorHAnsi"/>
          <w:b/>
          <w:sz w:val="22"/>
          <w:szCs w:val="22"/>
        </w:rPr>
        <w:t xml:space="preserve"> </w:t>
      </w:r>
      <w:proofErr w:type="spellStart"/>
      <w:r w:rsidR="00F27D1C">
        <w:rPr>
          <w:rFonts w:cstheme="minorHAnsi"/>
          <w:b/>
          <w:sz w:val="22"/>
          <w:szCs w:val="22"/>
        </w:rPr>
        <w:t>D.Lgs.</w:t>
      </w:r>
      <w:proofErr w:type="spellEnd"/>
      <w:r w:rsidR="00F27D1C">
        <w:rPr>
          <w:rFonts w:cstheme="minorHAnsi"/>
          <w:b/>
          <w:sz w:val="22"/>
          <w:szCs w:val="22"/>
        </w:rPr>
        <w:t xml:space="preserve"> n. </w:t>
      </w:r>
      <w:r w:rsidRPr="00D35CBE">
        <w:rPr>
          <w:rFonts w:cstheme="minorHAnsi"/>
          <w:b/>
          <w:sz w:val="22"/>
          <w:szCs w:val="22"/>
        </w:rPr>
        <w:t>36/2023:</w:t>
      </w:r>
    </w:p>
    <w:p w14:paraId="6332D5C4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93.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(Commissione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giudicatrice)</w:t>
      </w:r>
    </w:p>
    <w:p w14:paraId="303FBC23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5.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possono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essere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nominati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commissari:</w:t>
      </w:r>
    </w:p>
    <w:p w14:paraId="18214ED4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 che nel biennio precedente all’indizione della procedura di aggiudicazione sono stati componenti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organi</w:t>
      </w:r>
      <w:r w:rsidRPr="00D35CBE">
        <w:rPr>
          <w:rFonts w:cstheme="minorHAnsi"/>
          <w:i/>
          <w:sz w:val="22"/>
          <w:szCs w:val="22"/>
        </w:rPr>
        <w:tab/>
        <w:t>di</w:t>
      </w:r>
      <w:r w:rsidRPr="00D35CBE">
        <w:rPr>
          <w:rFonts w:cstheme="minorHAnsi"/>
          <w:i/>
          <w:sz w:val="22"/>
          <w:szCs w:val="22"/>
        </w:rPr>
        <w:tab/>
        <w:t>indirizzo</w:t>
      </w:r>
      <w:r w:rsidRPr="00D35CBE">
        <w:rPr>
          <w:rFonts w:cstheme="minorHAnsi"/>
          <w:i/>
          <w:sz w:val="22"/>
          <w:szCs w:val="22"/>
        </w:rPr>
        <w:tab/>
        <w:t>politico</w:t>
      </w:r>
      <w:r w:rsidRPr="00D35CBE">
        <w:rPr>
          <w:rFonts w:cstheme="minorHAnsi"/>
          <w:i/>
          <w:sz w:val="22"/>
          <w:szCs w:val="22"/>
        </w:rPr>
        <w:tab/>
        <w:t>della</w:t>
      </w:r>
      <w:r w:rsidRPr="00D35CBE">
        <w:rPr>
          <w:rFonts w:cstheme="minorHAnsi"/>
          <w:i/>
          <w:sz w:val="22"/>
          <w:szCs w:val="22"/>
        </w:rPr>
        <w:tab/>
        <w:t>stazione</w:t>
      </w:r>
      <w:r w:rsidRPr="00D35CBE">
        <w:rPr>
          <w:rFonts w:cstheme="minorHAnsi"/>
          <w:i/>
          <w:sz w:val="22"/>
          <w:szCs w:val="22"/>
        </w:rPr>
        <w:tab/>
      </w:r>
      <w:r w:rsidRPr="00D35CBE">
        <w:rPr>
          <w:rFonts w:cstheme="minorHAnsi"/>
          <w:i/>
          <w:spacing w:val="-1"/>
          <w:sz w:val="22"/>
          <w:szCs w:val="22"/>
        </w:rPr>
        <w:t>appaltante;</w:t>
      </w:r>
    </w:p>
    <w:p w14:paraId="50D9D2C3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sono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stati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condannati,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anche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sentenza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passata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giudicato,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reati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z w:val="22"/>
          <w:szCs w:val="22"/>
        </w:rPr>
        <w:tab/>
        <w:t>Titolo</w:t>
      </w:r>
      <w:r w:rsidRPr="00D35CBE">
        <w:rPr>
          <w:rFonts w:cstheme="minorHAnsi"/>
          <w:i/>
          <w:sz w:val="22"/>
          <w:szCs w:val="22"/>
        </w:rPr>
        <w:tab/>
        <w:t>II</w:t>
      </w:r>
      <w:r w:rsidRPr="00D35CBE">
        <w:rPr>
          <w:rFonts w:cstheme="minorHAnsi"/>
          <w:i/>
          <w:sz w:val="22"/>
          <w:szCs w:val="22"/>
        </w:rPr>
        <w:tab/>
        <w:t>del</w:t>
      </w:r>
      <w:r w:rsidRPr="00D35CBE">
        <w:rPr>
          <w:rFonts w:cstheme="minorHAnsi"/>
          <w:i/>
          <w:sz w:val="22"/>
          <w:szCs w:val="22"/>
        </w:rPr>
        <w:tab/>
        <w:t>Libro</w:t>
      </w:r>
      <w:r w:rsidRPr="00D35CBE">
        <w:rPr>
          <w:rFonts w:cstheme="minorHAnsi"/>
          <w:i/>
          <w:sz w:val="22"/>
          <w:szCs w:val="22"/>
        </w:rPr>
        <w:tab/>
        <w:t>II</w:t>
      </w:r>
      <w:r w:rsidRPr="00D35CBE">
        <w:rPr>
          <w:rFonts w:cstheme="minorHAnsi"/>
          <w:i/>
          <w:sz w:val="22"/>
          <w:szCs w:val="22"/>
        </w:rPr>
        <w:tab/>
        <w:t>del</w:t>
      </w:r>
      <w:r w:rsidRPr="00D35CBE">
        <w:rPr>
          <w:rFonts w:cstheme="minorHAnsi"/>
          <w:i/>
          <w:sz w:val="22"/>
          <w:szCs w:val="22"/>
        </w:rPr>
        <w:tab/>
        <w:t>codice</w:t>
      </w:r>
      <w:r w:rsidRPr="00D35CBE">
        <w:rPr>
          <w:rFonts w:cstheme="minorHAnsi"/>
          <w:i/>
          <w:sz w:val="22"/>
          <w:szCs w:val="22"/>
        </w:rPr>
        <w:tab/>
      </w:r>
      <w:r w:rsidRPr="00D35CBE">
        <w:rPr>
          <w:rFonts w:cstheme="minorHAnsi"/>
          <w:i/>
          <w:spacing w:val="-1"/>
          <w:sz w:val="22"/>
          <w:szCs w:val="22"/>
        </w:rPr>
        <w:t>penale;</w:t>
      </w:r>
    </w:p>
    <w:p w14:paraId="4F776213" w14:textId="7E2DA724"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trovano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situazione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conflitto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operatori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economici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partecipanti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alla procedura; costituiscono situazioni di conflitto di interessi quelle che determinano l'obbligo di astensione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previste dall'</w:t>
      </w:r>
      <w:hyperlink r:id="rId11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articolo 7 del regolamento recante il codice di comportamento dei dipendenti pubblici, di cui al</w:t>
        </w:r>
      </w:hyperlink>
      <w:r w:rsidRPr="00D35CBE">
        <w:rPr>
          <w:rFonts w:cstheme="minorHAnsi"/>
          <w:i/>
          <w:color w:val="0462C1"/>
          <w:spacing w:val="1"/>
          <w:sz w:val="22"/>
          <w:szCs w:val="22"/>
        </w:rPr>
        <w:t xml:space="preserve"> </w:t>
      </w:r>
      <w:hyperlink r:id="rId12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decreto del Presidente della Repubblica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16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aprile 2013,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n. 62</w:t>
        </w:r>
      </w:hyperlink>
      <w:r w:rsidRPr="00D35CBE">
        <w:rPr>
          <w:rFonts w:cstheme="minorHAnsi"/>
          <w:i/>
          <w:sz w:val="22"/>
          <w:szCs w:val="22"/>
        </w:rPr>
        <w:t>”.</w:t>
      </w:r>
    </w:p>
    <w:p w14:paraId="38720F28" w14:textId="77777777"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14:paraId="31FA4793" w14:textId="77777777"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 a proprio carico delle cause di astensione ai sensi dell’art. 51 c.p.c.:</w:t>
      </w:r>
    </w:p>
    <w:p w14:paraId="69988F9E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51 c.p.c.</w:t>
      </w:r>
    </w:p>
    <w:p w14:paraId="1CCA899A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Il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l'obbligo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astenersi:</w:t>
      </w:r>
    </w:p>
    <w:p w14:paraId="210D8D53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altra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vertente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identica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questione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diritto;</w:t>
      </w:r>
    </w:p>
    <w:p w14:paraId="1FF35B5B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w w:val="95"/>
          <w:sz w:val="22"/>
          <w:szCs w:val="22"/>
        </w:rPr>
        <w:t>se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egli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stesso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la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moglie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è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parente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fino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al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quarto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grado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legato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da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vincoli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di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affiliazione,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è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convivente</w:t>
      </w:r>
      <w:r w:rsidRPr="00D35CBE">
        <w:rPr>
          <w:rFonts w:cstheme="minorHAnsi"/>
          <w:i/>
          <w:spacing w:val="-45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 commensale abituale di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 parti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difensori;</w:t>
      </w:r>
    </w:p>
    <w:p w14:paraId="5604805C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 egli stesso o la moglie ha causa pendente o grave inimicizia o rapporti di credito o debito con una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suoi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difensori;</w:t>
      </w:r>
    </w:p>
    <w:p w14:paraId="05BD1C26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dato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consiglio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prestato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patrocinio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causa,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deposto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testimone,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oppure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</w:t>
      </w:r>
      <w:r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conosciuto come magistrato in altro grado del processo o come arbitro o vi ha prestato assistenza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consulente tecnico;</w:t>
      </w:r>
    </w:p>
    <w:p w14:paraId="42ED7F4C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 è tutore, curatore, amministratore di sostegno, procuratore, agente o datore di lavoro di una delle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parti; se, inoltre, è amministratore o gerente di un ente, di un'associazione anche non riconosciuta, di</w:t>
      </w:r>
      <w:r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 comitato,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società 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stabilimento che ha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causa.</w:t>
      </w:r>
    </w:p>
    <w:p w14:paraId="2C3967DE" w14:textId="0ABC4DC6"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In ogni altro caso in cui esistono gravi ragioni di convenienza, il giudice può richiedere al capo dell'ufficio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1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astenersi;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quando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l'astensione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riguarda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il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dell'ufficio,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è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chiesta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superiore”.</w:t>
      </w:r>
    </w:p>
    <w:p w14:paraId="7500490B" w14:textId="77777777"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14:paraId="315280A6" w14:textId="77777777" w:rsidR="00D35CBE" w:rsidRPr="00624DB9" w:rsidRDefault="00D35CBE" w:rsidP="00F27D1C">
      <w:pPr>
        <w:pStyle w:val="Paragrafoelenco"/>
        <w:numPr>
          <w:ilvl w:val="0"/>
          <w:numId w:val="13"/>
        </w:numPr>
        <w:spacing w:before="0" w:after="0"/>
        <w:jc w:val="both"/>
        <w:rPr>
          <w:rFonts w:cstheme="minorHAnsi"/>
          <w:b/>
          <w:sz w:val="22"/>
          <w:szCs w:val="22"/>
        </w:rPr>
      </w:pPr>
      <w:r w:rsidRPr="00624DB9">
        <w:rPr>
          <w:rFonts w:cstheme="minorHAnsi"/>
          <w:b/>
          <w:sz w:val="22"/>
          <w:szCs w:val="22"/>
        </w:rPr>
        <w:t>L’inesistenza a proprio carico delle situazioni di conflitto di interessi disciplinate dalle seguenti disposizioni:</w:t>
      </w:r>
    </w:p>
    <w:p w14:paraId="451E2158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1)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 xml:space="preserve">16 </w:t>
      </w:r>
      <w:proofErr w:type="spellStart"/>
      <w:r w:rsidRPr="00D35CBE">
        <w:rPr>
          <w:rFonts w:cstheme="minorHAnsi"/>
          <w:i/>
          <w:sz w:val="22"/>
          <w:szCs w:val="22"/>
        </w:rPr>
        <w:t>D.Lgs.</w:t>
      </w:r>
      <w:proofErr w:type="spellEnd"/>
      <w:r w:rsidRPr="00D35CBE">
        <w:rPr>
          <w:rFonts w:cstheme="minorHAnsi"/>
          <w:i/>
          <w:sz w:val="22"/>
          <w:szCs w:val="22"/>
        </w:rPr>
        <w:t xml:space="preserve"> 36/2023:</w:t>
      </w:r>
    </w:p>
    <w:p w14:paraId="2FF1F9EC" w14:textId="77777777"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“1. Si ha conflitto di interessi quando un soggetto che, a qualsiasi titolo, interviene con compiti funzionali nella</w:t>
      </w:r>
      <w:r w:rsidRPr="00D35CBE">
        <w:rPr>
          <w:rFonts w:cstheme="minorHAnsi"/>
          <w:i/>
          <w:spacing w:val="-4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 di aggiudicazione o nella fase di esecuzione degli appalti o delle concessioni e ne può influenzare, in</w:t>
      </w:r>
      <w:r w:rsidRPr="00D35CBE">
        <w:rPr>
          <w:rFonts w:cstheme="minorHAnsi"/>
          <w:spacing w:val="-4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qualsiasi modo, il risultato, gli esiti e la gestione, ha direttamente o indirettamente un interesse finanziario,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economico o altro interesse personale che può essere percepito come una minaccia concreta ed effettiva alla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sua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imparzialità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indipendenza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contesto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aggiudicazione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nella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fase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esecuzione.</w:t>
      </w:r>
    </w:p>
    <w:p w14:paraId="710D9B1D" w14:textId="146EA6D8"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2. </w:t>
      </w:r>
      <w:r w:rsidRPr="00D35CBE">
        <w:rPr>
          <w:rFonts w:cstheme="minorHAnsi"/>
          <w:i/>
          <w:sz w:val="22"/>
          <w:szCs w:val="22"/>
        </w:rPr>
        <w:t>In coerenza con il principio della fiducia e per preservare la funzionalità dell’azione amministrativa, la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percepita minaccia all’imparzialità e indipendenza deve essere provata da chi invoca il conflitto sulla base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presupposti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specifici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documentati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deve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riferirsi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effettivi,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la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cui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soddisfazione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sia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conseguibile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solo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subordinando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 all’altro.</w:t>
      </w:r>
    </w:p>
    <w:p w14:paraId="21E720F6" w14:textId="77777777" w:rsidR="00624DB9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3. </w:t>
      </w:r>
      <w:r w:rsidR="00D35CBE" w:rsidRPr="00D35CBE">
        <w:rPr>
          <w:rFonts w:cstheme="minorHAnsi"/>
          <w:i/>
          <w:sz w:val="22"/>
          <w:szCs w:val="22"/>
        </w:rPr>
        <w:t>Il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personale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che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versa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nelle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1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dà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comunicazione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stazione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appaltante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o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all’ente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concedente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astiene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dal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partecipare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 procedura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aggiudicazione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all’esecuzione.</w:t>
      </w:r>
    </w:p>
    <w:p w14:paraId="5AFB5319" w14:textId="791C7AD6" w:rsidR="00D35CBE" w:rsidRPr="00D35CBE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>4.</w:t>
      </w:r>
      <w:r w:rsidR="00D35CBE" w:rsidRPr="00D35CBE">
        <w:rPr>
          <w:rFonts w:cstheme="minorHAnsi"/>
          <w:i/>
          <w:sz w:val="22"/>
          <w:szCs w:val="22"/>
        </w:rPr>
        <w:t>Le stazioni appaltanti adottano misure adeguate per individuare, prevenire e risolvere in modo efficace ogni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 di conflitto di interesse nello svolgimento delle procedure di aggiudicazione ed esecuzione degli appalti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delle concessioni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 vigilano affinché gli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adempimenti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3 siano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rispettati”.</w:t>
      </w:r>
    </w:p>
    <w:p w14:paraId="76AFBC9F" w14:textId="6C5379AE"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2) </w:t>
      </w:r>
      <w:r w:rsidR="00D35CBE" w:rsidRPr="00D35CBE">
        <w:rPr>
          <w:rFonts w:cstheme="minorHAnsi"/>
          <w:i/>
          <w:sz w:val="22"/>
          <w:szCs w:val="22"/>
        </w:rPr>
        <w:t>Art.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bis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legge 241/1990:</w:t>
      </w:r>
    </w:p>
    <w:p w14:paraId="4EE41819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responsabile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procedimento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titolari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uffici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competenti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adottare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pareri,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le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valutazioni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tecniche,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gli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atti</w:t>
      </w:r>
      <w:r w:rsidRPr="00D35CBE">
        <w:rPr>
          <w:rFonts w:cstheme="minorHAnsi"/>
          <w:spacing w:val="-13"/>
          <w:sz w:val="22"/>
          <w:szCs w:val="22"/>
        </w:rPr>
        <w:t xml:space="preserve"> </w:t>
      </w:r>
      <w:proofErr w:type="spellStart"/>
      <w:r w:rsidRPr="00D35CBE">
        <w:rPr>
          <w:rFonts w:cstheme="minorHAnsi"/>
          <w:spacing w:val="-1"/>
          <w:sz w:val="22"/>
          <w:szCs w:val="22"/>
        </w:rPr>
        <w:t>endoprocedimentali</w:t>
      </w:r>
      <w:proofErr w:type="spellEnd"/>
      <w:r w:rsidRPr="00D35CBE">
        <w:rPr>
          <w:rFonts w:cstheme="minorHAnsi"/>
          <w:spacing w:val="-10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e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il</w:t>
      </w:r>
      <w:r w:rsidRPr="00D35CBE">
        <w:rPr>
          <w:rFonts w:cstheme="minorHAnsi"/>
          <w:spacing w:val="-14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provvedimento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finale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devono</w:t>
      </w:r>
      <w:r w:rsidRPr="00D35CBE">
        <w:rPr>
          <w:rFonts w:cstheme="minorHAnsi"/>
          <w:spacing w:val="-1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astenersi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10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interessi,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segnalando</w:t>
      </w:r>
      <w:r w:rsidRPr="00D35CBE">
        <w:rPr>
          <w:rFonts w:cstheme="minorHAnsi"/>
          <w:spacing w:val="-4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ogni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situazione 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potenziale”;</w:t>
      </w:r>
    </w:p>
    <w:p w14:paraId="1F7D4622" w14:textId="52A968B5"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3) </w:t>
      </w:r>
      <w:r w:rsidR="00D35CBE" w:rsidRPr="00D35CBE">
        <w:rPr>
          <w:rFonts w:cstheme="minorHAnsi"/>
          <w:i/>
          <w:sz w:val="22"/>
          <w:szCs w:val="22"/>
        </w:rPr>
        <w:t>Art.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 comma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2 del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DPR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62/2013:</w:t>
      </w:r>
    </w:p>
    <w:p w14:paraId="23F85208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 dipendente si astiene dal prendere decisioni o svolgere attività inerenti alle sue mansioni in situazioni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potenziale, di interessi con interessi personali, del coniuge, di conviventi, di parenti, di affini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entro il secondo grado. Il conflitto può riguardare interessi di qualsiasi natura, anche non patrimoniali, come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quelli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derivanti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dall'intento di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voler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assecondare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pressioni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politiche, sindacali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superiori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gerarchici”.</w:t>
      </w:r>
    </w:p>
    <w:p w14:paraId="086FC1EB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4)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7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DPR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62/2013:</w:t>
      </w:r>
    </w:p>
    <w:p w14:paraId="426F1303" w14:textId="26FF19F7" w:rsid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dipendente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astiene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dal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all'adozione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decisioni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attività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possano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coinvolgere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propri, ovvero di suoi parenti, affini entro il secondo grado, del coniuge o di conviventi, oppure di persone con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rapporti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frequentazione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abituale,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ovvero,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soggetti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od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organizzazioni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egli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il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coniuge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 causa pendente o grave inimicizia o rapporti di credito o debito significativi, ovvero di soggetti od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organizzazioni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sia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tutore,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curatore, procuratore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 agente, ovvero di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enti,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associazioni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anche non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riconosciute, comitati, società o stabilimenti di cui sia amministratore o gerente o dirigente. Il dipendente si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astiene in ogni altro caso in cui esistano gravi ragioni di convenienza. Sull'astensione decide il responsabile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dell'ufficio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appartenenza”.</w:t>
      </w:r>
    </w:p>
    <w:p w14:paraId="2393F305" w14:textId="77777777" w:rsidR="00F27D1C" w:rsidRPr="00D35CBE" w:rsidRDefault="00F27D1C" w:rsidP="00624DB9">
      <w:pPr>
        <w:spacing w:before="0" w:after="0"/>
        <w:ind w:left="709"/>
        <w:rPr>
          <w:rFonts w:cstheme="minorHAnsi"/>
          <w:sz w:val="22"/>
          <w:szCs w:val="22"/>
        </w:rPr>
      </w:pPr>
    </w:p>
    <w:p w14:paraId="3EAF8CF6" w14:textId="2D1E5D6F" w:rsidR="00D35CBE" w:rsidRPr="00F27D1C" w:rsidRDefault="00D35CBE" w:rsidP="00B125BD">
      <w:pPr>
        <w:pStyle w:val="Paragrafoelenco"/>
        <w:numPr>
          <w:ilvl w:val="0"/>
          <w:numId w:val="13"/>
        </w:numPr>
        <w:spacing w:before="0" w:after="0"/>
        <w:ind w:left="851"/>
        <w:jc w:val="both"/>
        <w:rPr>
          <w:rFonts w:cstheme="minorHAnsi"/>
          <w:b/>
          <w:i/>
          <w:sz w:val="22"/>
          <w:szCs w:val="22"/>
        </w:rPr>
      </w:pPr>
      <w:r w:rsidRPr="00F27D1C">
        <w:rPr>
          <w:rFonts w:cstheme="minorHAnsi"/>
          <w:b/>
          <w:sz w:val="22"/>
          <w:szCs w:val="22"/>
        </w:rPr>
        <w:t>L’inesistenza a proprio carico delle situazioni previste all’art. 35 bis, comma 1, lett. c, del D.lgs. 165/2001</w:t>
      </w:r>
      <w:r w:rsidR="00F27D1C">
        <w:rPr>
          <w:rFonts w:cstheme="minorHAnsi"/>
          <w:b/>
          <w:sz w:val="22"/>
          <w:szCs w:val="22"/>
        </w:rPr>
        <w:t xml:space="preserve"> </w:t>
      </w:r>
      <w:r w:rsidRPr="00F27D1C">
        <w:rPr>
          <w:rFonts w:cstheme="minorHAnsi"/>
          <w:i/>
          <w:sz w:val="22"/>
          <w:szCs w:val="22"/>
        </w:rPr>
        <w:t>“</w:t>
      </w:r>
      <w:r w:rsidRPr="00F27D1C">
        <w:rPr>
          <w:rFonts w:cstheme="minorHAnsi"/>
          <w:b/>
          <w:i/>
          <w:sz w:val="22"/>
          <w:szCs w:val="22"/>
        </w:rPr>
        <w:t>Art. 35-bis (Prevenzione del fenomeno della corruzione nella formazione di commissioni e nelle</w:t>
      </w:r>
      <w:r w:rsidRPr="00F27D1C">
        <w:rPr>
          <w:rFonts w:cstheme="minorHAnsi"/>
          <w:b/>
          <w:i/>
          <w:spacing w:val="1"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assegnazioni agli</w:t>
      </w:r>
      <w:r w:rsidRPr="00F27D1C">
        <w:rPr>
          <w:rFonts w:cstheme="minorHAnsi"/>
          <w:b/>
          <w:i/>
          <w:spacing w:val="-2"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uffici).</w:t>
      </w:r>
    </w:p>
    <w:p w14:paraId="6FBF990C" w14:textId="01FB5399" w:rsidR="00D35CBE" w:rsidRPr="00624DB9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Coloro che sono stati condannati, anche con sentenza non passata in giudicato, per i reati previsti</w:t>
      </w:r>
      <w:r w:rsidRPr="00624DB9">
        <w:rPr>
          <w:rFonts w:cstheme="minorHAnsi"/>
          <w:i/>
          <w:spacing w:val="-5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nel capo I</w:t>
      </w:r>
      <w:r w:rsidRPr="00624DB9">
        <w:rPr>
          <w:rFonts w:cstheme="minorHAnsi"/>
          <w:i/>
          <w:spacing w:val="-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titolo</w:t>
      </w:r>
      <w:r w:rsidRPr="00624DB9">
        <w:rPr>
          <w:rFonts w:cstheme="minorHAnsi"/>
          <w:i/>
          <w:spacing w:val="-4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II del</w:t>
      </w:r>
      <w:r w:rsidRPr="00624DB9">
        <w:rPr>
          <w:rFonts w:cstheme="minorHAnsi"/>
          <w:i/>
          <w:spacing w:val="-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libro secondo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codice penale:</w:t>
      </w:r>
    </w:p>
    <w:p w14:paraId="14B739F5" w14:textId="77777777"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possono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fare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parte,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anche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compiti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segreteria,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commissioni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l’accesso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selezione</w:t>
      </w:r>
      <w:r w:rsidRPr="00624DB9">
        <w:rPr>
          <w:rFonts w:cstheme="minorHAnsi"/>
          <w:i/>
          <w:spacing w:val="-5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impieghi;</w:t>
      </w:r>
    </w:p>
    <w:p w14:paraId="54691E45" w14:textId="77777777"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 possono essere assegnati, anche con funzioni direttive, agli uffici preposti alla gestione delle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risorse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finanziarie,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all’acquisizione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beni,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alla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all’erogazione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lastRenderedPageBreak/>
        <w:t>sovvenzioni,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Pr="00624DB9">
        <w:rPr>
          <w:rFonts w:cstheme="minorHAnsi"/>
          <w:i/>
          <w:spacing w:val="-14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Pr="00624DB9">
        <w:rPr>
          <w:rFonts w:cstheme="minorHAnsi"/>
          <w:i/>
          <w:spacing w:val="-1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attribuzioni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economici</w:t>
      </w:r>
      <w:r w:rsidRPr="00624DB9">
        <w:rPr>
          <w:rFonts w:cstheme="minorHAnsi"/>
          <w:i/>
          <w:spacing w:val="-5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soggetti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 privati;</w:t>
      </w:r>
    </w:p>
    <w:p w14:paraId="01DBF375" w14:textId="7F9363D0" w:rsidR="00D35CBE" w:rsidRP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 possono fare parte delle commissioni per la scelta del contraente per l’affidamento di lavori,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l’erogazione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sovvenzioni,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Pr="00624DB9">
        <w:rPr>
          <w:rFonts w:cstheme="minorHAnsi"/>
          <w:i/>
          <w:spacing w:val="-5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finanziari,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 l’attribuzione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 economici</w:t>
      </w:r>
      <w:r w:rsidRPr="00624DB9">
        <w:rPr>
          <w:rFonts w:cstheme="minorHAnsi"/>
          <w:i/>
          <w:spacing w:val="-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qualunque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genere.</w:t>
      </w:r>
    </w:p>
    <w:p w14:paraId="6E176EE5" w14:textId="77777777" w:rsidR="00D35CBE" w:rsidRPr="00D35CBE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La disposizione prevista al comma 1 integra le leggi e regolamenti che disciplinano la formazione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 commissioni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 la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relativi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segretari”.</w:t>
      </w:r>
    </w:p>
    <w:p w14:paraId="14064B85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14:paraId="508BEF54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14:paraId="2932439F" w14:textId="77777777" w:rsidR="00DE053A" w:rsidRPr="00DE053A" w:rsidRDefault="00DE053A" w:rsidP="00D35CBE">
      <w:pPr>
        <w:spacing w:before="0" w:after="0"/>
        <w:rPr>
          <w:rFonts w:cstheme="minorHAnsi"/>
          <w:i/>
          <w:iCs/>
          <w:sz w:val="22"/>
          <w:szCs w:val="22"/>
        </w:rPr>
      </w:pPr>
      <w:r w:rsidRPr="00DE053A">
        <w:rPr>
          <w:rFonts w:cstheme="minorHAnsi"/>
          <w:i/>
          <w:iCs/>
          <w:sz w:val="22"/>
          <w:szCs w:val="22"/>
        </w:rPr>
        <w:t>Luogo e Data</w:t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</w:p>
    <w:p w14:paraId="74E0EDE3" w14:textId="7A31C225" w:rsidR="00941CDE" w:rsidRDefault="00DE053A" w:rsidP="00DE053A">
      <w:pPr>
        <w:spacing w:before="0" w:after="0"/>
        <w:ind w:left="7080" w:firstLine="708"/>
        <w:rPr>
          <w:rFonts w:cstheme="minorHAnsi"/>
          <w:i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</w:t>
      </w:r>
      <w:r w:rsidR="00D35CBE" w:rsidRPr="00D35CBE">
        <w:rPr>
          <w:rFonts w:cstheme="minorHAnsi"/>
          <w:sz w:val="22"/>
          <w:szCs w:val="22"/>
        </w:rPr>
        <w:t>Firma</w:t>
      </w:r>
    </w:p>
    <w:p w14:paraId="1326853B" w14:textId="1FDB813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42F84796" w14:textId="527C554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6DFBED0" w14:textId="0110FAF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377DBFA" w14:textId="77777777" w:rsidR="00941CDE" w:rsidRPr="00D35CB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35469E9" w14:textId="45F55199"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40476A" wp14:editId="320A0883">
                <wp:simplePos x="0" y="0"/>
                <wp:positionH relativeFrom="page">
                  <wp:posOffset>4783455</wp:posOffset>
                </wp:positionH>
                <wp:positionV relativeFrom="paragraph">
                  <wp:posOffset>126365</wp:posOffset>
                </wp:positionV>
                <wp:extent cx="1957070" cy="1270"/>
                <wp:effectExtent l="11430" t="6350" r="12700" b="1143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>
                            <a:gd name="T0" fmla="+- 0 7533 7533"/>
                            <a:gd name="T1" fmla="*/ T0 w 3082"/>
                            <a:gd name="T2" fmla="+- 0 10614 7533"/>
                            <a:gd name="T3" fmla="*/ T2 w 3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2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87AC2" id="Figura a mano libera: forma 2" o:spid="_x0000_s1026" style="position:absolute;margin-left:376.65pt;margin-top:9.95pt;width:154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" path="m,l3081,e" filled="f" strokeweight=".15578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</w:p>
    <w:p w14:paraId="50F3E113" w14:textId="77777777"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370E8266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N.B.: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allega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copia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un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documento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identità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corso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 validità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sottoscrizione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autografa</w:t>
      </w:r>
    </w:p>
    <w:p w14:paraId="43693C6F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sectPr w:rsidR="00D35CBE" w:rsidRPr="00D35CBE" w:rsidSect="0017163A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EF812" w14:textId="77777777" w:rsidR="007073EE" w:rsidRDefault="007073EE" w:rsidP="00D91E55">
      <w:pPr>
        <w:spacing w:before="0" w:after="0" w:line="240" w:lineRule="auto"/>
      </w:pPr>
      <w:r>
        <w:separator/>
      </w:r>
    </w:p>
  </w:endnote>
  <w:endnote w:type="continuationSeparator" w:id="0">
    <w:p w14:paraId="70643331" w14:textId="77777777" w:rsidR="007073EE" w:rsidRDefault="007073EE" w:rsidP="00D91E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373"/>
      <w:gridCol w:w="2093"/>
    </w:tblGrid>
    <w:sdt>
      <w:sdtPr>
        <w:rPr>
          <w:rFonts w:asciiTheme="majorHAnsi" w:eastAsiaTheme="majorEastAsia" w:hAnsiTheme="majorHAnsi" w:cstheme="majorBidi"/>
        </w:rPr>
        <w:id w:val="-488638662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r w:rsidR="00D91E55" w14:paraId="2C654461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6610106A" w14:textId="5A74A519" w:rsidR="00D91E55" w:rsidRDefault="00D91E55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1152B137" w14:textId="027B3A61" w:rsidR="00D91E55" w:rsidRDefault="00D91E5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A16C56">
                <w:rPr>
                  <w:noProof/>
                </w:rPr>
                <w:t>4</w:t>
              </w:r>
              <w:r>
                <w:fldChar w:fldCharType="end"/>
              </w:r>
            </w:p>
          </w:tc>
        </w:tr>
      </w:sdtContent>
    </w:sdt>
  </w:tbl>
  <w:p w14:paraId="111A4CED" w14:textId="77777777" w:rsidR="00D91E55" w:rsidRDefault="00D91E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0C14A" w14:textId="77777777" w:rsidR="007073EE" w:rsidRDefault="007073EE" w:rsidP="00D91E55">
      <w:pPr>
        <w:spacing w:before="0" w:after="0" w:line="240" w:lineRule="auto"/>
      </w:pPr>
      <w:r>
        <w:separator/>
      </w:r>
    </w:p>
  </w:footnote>
  <w:footnote w:type="continuationSeparator" w:id="0">
    <w:p w14:paraId="5C65A55B" w14:textId="77777777" w:rsidR="007073EE" w:rsidRDefault="007073EE" w:rsidP="00D91E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24DF"/>
    <w:multiLevelType w:val="hybridMultilevel"/>
    <w:tmpl w:val="78F24F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60B1"/>
    <w:multiLevelType w:val="hybridMultilevel"/>
    <w:tmpl w:val="4B22E0BC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51229D3"/>
    <w:multiLevelType w:val="hybridMultilevel"/>
    <w:tmpl w:val="39DAAF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5468"/>
    <w:multiLevelType w:val="hybridMultilevel"/>
    <w:tmpl w:val="9C944ED0"/>
    <w:lvl w:ilvl="0" w:tplc="F1FE1CC0">
      <w:start w:val="2"/>
      <w:numFmt w:val="decimal"/>
      <w:lvlText w:val="%1)"/>
      <w:lvlJc w:val="left"/>
      <w:pPr>
        <w:ind w:left="1037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3F585F0E">
      <w:numFmt w:val="bullet"/>
      <w:lvlText w:val="•"/>
      <w:lvlJc w:val="left"/>
      <w:pPr>
        <w:ind w:left="1922" w:hanging="216"/>
      </w:pPr>
      <w:rPr>
        <w:rFonts w:hint="default"/>
        <w:lang w:val="it-IT" w:eastAsia="en-US" w:bidi="ar-SA"/>
      </w:rPr>
    </w:lvl>
    <w:lvl w:ilvl="2" w:tplc="35F2D17C">
      <w:numFmt w:val="bullet"/>
      <w:lvlText w:val="•"/>
      <w:lvlJc w:val="left"/>
      <w:pPr>
        <w:ind w:left="2805" w:hanging="216"/>
      </w:pPr>
      <w:rPr>
        <w:rFonts w:hint="default"/>
        <w:lang w:val="it-IT" w:eastAsia="en-US" w:bidi="ar-SA"/>
      </w:rPr>
    </w:lvl>
    <w:lvl w:ilvl="3" w:tplc="FB20B866">
      <w:numFmt w:val="bullet"/>
      <w:lvlText w:val="•"/>
      <w:lvlJc w:val="left"/>
      <w:pPr>
        <w:ind w:left="3687" w:hanging="216"/>
      </w:pPr>
      <w:rPr>
        <w:rFonts w:hint="default"/>
        <w:lang w:val="it-IT" w:eastAsia="en-US" w:bidi="ar-SA"/>
      </w:rPr>
    </w:lvl>
    <w:lvl w:ilvl="4" w:tplc="BEF2CE22">
      <w:numFmt w:val="bullet"/>
      <w:lvlText w:val="•"/>
      <w:lvlJc w:val="left"/>
      <w:pPr>
        <w:ind w:left="4570" w:hanging="216"/>
      </w:pPr>
      <w:rPr>
        <w:rFonts w:hint="default"/>
        <w:lang w:val="it-IT" w:eastAsia="en-US" w:bidi="ar-SA"/>
      </w:rPr>
    </w:lvl>
    <w:lvl w:ilvl="5" w:tplc="981E32B6">
      <w:numFmt w:val="bullet"/>
      <w:lvlText w:val="•"/>
      <w:lvlJc w:val="left"/>
      <w:pPr>
        <w:ind w:left="5453" w:hanging="216"/>
      </w:pPr>
      <w:rPr>
        <w:rFonts w:hint="default"/>
        <w:lang w:val="it-IT" w:eastAsia="en-US" w:bidi="ar-SA"/>
      </w:rPr>
    </w:lvl>
    <w:lvl w:ilvl="6" w:tplc="EDDCD2A4">
      <w:numFmt w:val="bullet"/>
      <w:lvlText w:val="•"/>
      <w:lvlJc w:val="left"/>
      <w:pPr>
        <w:ind w:left="6335" w:hanging="216"/>
      </w:pPr>
      <w:rPr>
        <w:rFonts w:hint="default"/>
        <w:lang w:val="it-IT" w:eastAsia="en-US" w:bidi="ar-SA"/>
      </w:rPr>
    </w:lvl>
    <w:lvl w:ilvl="7" w:tplc="67AE07AA">
      <w:numFmt w:val="bullet"/>
      <w:lvlText w:val="•"/>
      <w:lvlJc w:val="left"/>
      <w:pPr>
        <w:ind w:left="7218" w:hanging="216"/>
      </w:pPr>
      <w:rPr>
        <w:rFonts w:hint="default"/>
        <w:lang w:val="it-IT" w:eastAsia="en-US" w:bidi="ar-SA"/>
      </w:rPr>
    </w:lvl>
    <w:lvl w:ilvl="8" w:tplc="54A6C1CE">
      <w:numFmt w:val="bullet"/>
      <w:lvlText w:val="•"/>
      <w:lvlJc w:val="left"/>
      <w:pPr>
        <w:ind w:left="8101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105541B2"/>
    <w:multiLevelType w:val="hybridMultilevel"/>
    <w:tmpl w:val="3BB4CE98"/>
    <w:lvl w:ilvl="0" w:tplc="34EC9B6E">
      <w:start w:val="1"/>
      <w:numFmt w:val="lowerLetter"/>
      <w:lvlText w:val="%1)"/>
      <w:lvlJc w:val="left"/>
      <w:pPr>
        <w:ind w:left="821" w:hanging="23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1" w:tplc="7A16213E">
      <w:numFmt w:val="bullet"/>
      <w:lvlText w:val="•"/>
      <w:lvlJc w:val="left"/>
      <w:pPr>
        <w:ind w:left="1724" w:hanging="231"/>
      </w:pPr>
      <w:rPr>
        <w:rFonts w:hint="default"/>
        <w:lang w:val="it-IT" w:eastAsia="en-US" w:bidi="ar-SA"/>
      </w:rPr>
    </w:lvl>
    <w:lvl w:ilvl="2" w:tplc="BF8281CC">
      <w:numFmt w:val="bullet"/>
      <w:lvlText w:val="•"/>
      <w:lvlJc w:val="left"/>
      <w:pPr>
        <w:ind w:left="2629" w:hanging="231"/>
      </w:pPr>
      <w:rPr>
        <w:rFonts w:hint="default"/>
        <w:lang w:val="it-IT" w:eastAsia="en-US" w:bidi="ar-SA"/>
      </w:rPr>
    </w:lvl>
    <w:lvl w:ilvl="3" w:tplc="EE9A3824">
      <w:numFmt w:val="bullet"/>
      <w:lvlText w:val="•"/>
      <w:lvlJc w:val="left"/>
      <w:pPr>
        <w:ind w:left="3533" w:hanging="231"/>
      </w:pPr>
      <w:rPr>
        <w:rFonts w:hint="default"/>
        <w:lang w:val="it-IT" w:eastAsia="en-US" w:bidi="ar-SA"/>
      </w:rPr>
    </w:lvl>
    <w:lvl w:ilvl="4" w:tplc="2F808B40">
      <w:numFmt w:val="bullet"/>
      <w:lvlText w:val="•"/>
      <w:lvlJc w:val="left"/>
      <w:pPr>
        <w:ind w:left="4438" w:hanging="231"/>
      </w:pPr>
      <w:rPr>
        <w:rFonts w:hint="default"/>
        <w:lang w:val="it-IT" w:eastAsia="en-US" w:bidi="ar-SA"/>
      </w:rPr>
    </w:lvl>
    <w:lvl w:ilvl="5" w:tplc="AD168F86">
      <w:numFmt w:val="bullet"/>
      <w:lvlText w:val="•"/>
      <w:lvlJc w:val="left"/>
      <w:pPr>
        <w:ind w:left="5343" w:hanging="231"/>
      </w:pPr>
      <w:rPr>
        <w:rFonts w:hint="default"/>
        <w:lang w:val="it-IT" w:eastAsia="en-US" w:bidi="ar-SA"/>
      </w:rPr>
    </w:lvl>
    <w:lvl w:ilvl="6" w:tplc="A9E657C8">
      <w:numFmt w:val="bullet"/>
      <w:lvlText w:val="•"/>
      <w:lvlJc w:val="left"/>
      <w:pPr>
        <w:ind w:left="6247" w:hanging="231"/>
      </w:pPr>
      <w:rPr>
        <w:rFonts w:hint="default"/>
        <w:lang w:val="it-IT" w:eastAsia="en-US" w:bidi="ar-SA"/>
      </w:rPr>
    </w:lvl>
    <w:lvl w:ilvl="7" w:tplc="1722EDC6">
      <w:numFmt w:val="bullet"/>
      <w:lvlText w:val="•"/>
      <w:lvlJc w:val="left"/>
      <w:pPr>
        <w:ind w:left="7152" w:hanging="231"/>
      </w:pPr>
      <w:rPr>
        <w:rFonts w:hint="default"/>
        <w:lang w:val="it-IT" w:eastAsia="en-US" w:bidi="ar-SA"/>
      </w:rPr>
    </w:lvl>
    <w:lvl w:ilvl="8" w:tplc="73584FC4">
      <w:numFmt w:val="bullet"/>
      <w:lvlText w:val="•"/>
      <w:lvlJc w:val="left"/>
      <w:pPr>
        <w:ind w:left="8057" w:hanging="231"/>
      </w:pPr>
      <w:rPr>
        <w:rFonts w:hint="default"/>
        <w:lang w:val="it-IT" w:eastAsia="en-US" w:bidi="ar-SA"/>
      </w:rPr>
    </w:lvl>
  </w:abstractNum>
  <w:abstractNum w:abstractNumId="5" w15:restartNumberingAfterBreak="0">
    <w:nsid w:val="1718252B"/>
    <w:multiLevelType w:val="hybridMultilevel"/>
    <w:tmpl w:val="328C6F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24955"/>
    <w:multiLevelType w:val="hybridMultilevel"/>
    <w:tmpl w:val="4A225CA2"/>
    <w:lvl w:ilvl="0" w:tplc="524CA9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0154B2"/>
    <w:multiLevelType w:val="hybridMultilevel"/>
    <w:tmpl w:val="11A2F8E0"/>
    <w:lvl w:ilvl="0" w:tplc="7496FB3E">
      <w:start w:val="1"/>
      <w:numFmt w:val="lowerLetter"/>
      <w:lvlText w:val="%1)"/>
      <w:lvlJc w:val="left"/>
      <w:pPr>
        <w:ind w:left="821" w:hanging="22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1130DB0E">
      <w:numFmt w:val="bullet"/>
      <w:lvlText w:val="•"/>
      <w:lvlJc w:val="left"/>
      <w:pPr>
        <w:ind w:left="1724" w:hanging="226"/>
      </w:pPr>
      <w:rPr>
        <w:rFonts w:hint="default"/>
        <w:lang w:val="it-IT" w:eastAsia="en-US" w:bidi="ar-SA"/>
      </w:rPr>
    </w:lvl>
    <w:lvl w:ilvl="2" w:tplc="4B52FE1A">
      <w:numFmt w:val="bullet"/>
      <w:lvlText w:val="•"/>
      <w:lvlJc w:val="left"/>
      <w:pPr>
        <w:ind w:left="2629" w:hanging="226"/>
      </w:pPr>
      <w:rPr>
        <w:rFonts w:hint="default"/>
        <w:lang w:val="it-IT" w:eastAsia="en-US" w:bidi="ar-SA"/>
      </w:rPr>
    </w:lvl>
    <w:lvl w:ilvl="3" w:tplc="F25E9C0A">
      <w:numFmt w:val="bullet"/>
      <w:lvlText w:val="•"/>
      <w:lvlJc w:val="left"/>
      <w:pPr>
        <w:ind w:left="3533" w:hanging="226"/>
      </w:pPr>
      <w:rPr>
        <w:rFonts w:hint="default"/>
        <w:lang w:val="it-IT" w:eastAsia="en-US" w:bidi="ar-SA"/>
      </w:rPr>
    </w:lvl>
    <w:lvl w:ilvl="4" w:tplc="BBC03EDE">
      <w:numFmt w:val="bullet"/>
      <w:lvlText w:val="•"/>
      <w:lvlJc w:val="left"/>
      <w:pPr>
        <w:ind w:left="4438" w:hanging="226"/>
      </w:pPr>
      <w:rPr>
        <w:rFonts w:hint="default"/>
        <w:lang w:val="it-IT" w:eastAsia="en-US" w:bidi="ar-SA"/>
      </w:rPr>
    </w:lvl>
    <w:lvl w:ilvl="5" w:tplc="3E7EC3DE">
      <w:numFmt w:val="bullet"/>
      <w:lvlText w:val="•"/>
      <w:lvlJc w:val="left"/>
      <w:pPr>
        <w:ind w:left="5343" w:hanging="226"/>
      </w:pPr>
      <w:rPr>
        <w:rFonts w:hint="default"/>
        <w:lang w:val="it-IT" w:eastAsia="en-US" w:bidi="ar-SA"/>
      </w:rPr>
    </w:lvl>
    <w:lvl w:ilvl="6" w:tplc="9BF206A8">
      <w:numFmt w:val="bullet"/>
      <w:lvlText w:val="•"/>
      <w:lvlJc w:val="left"/>
      <w:pPr>
        <w:ind w:left="6247" w:hanging="226"/>
      </w:pPr>
      <w:rPr>
        <w:rFonts w:hint="default"/>
        <w:lang w:val="it-IT" w:eastAsia="en-US" w:bidi="ar-SA"/>
      </w:rPr>
    </w:lvl>
    <w:lvl w:ilvl="7" w:tplc="D9E81BEC">
      <w:numFmt w:val="bullet"/>
      <w:lvlText w:val="•"/>
      <w:lvlJc w:val="left"/>
      <w:pPr>
        <w:ind w:left="7152" w:hanging="226"/>
      </w:pPr>
      <w:rPr>
        <w:rFonts w:hint="default"/>
        <w:lang w:val="it-IT" w:eastAsia="en-US" w:bidi="ar-SA"/>
      </w:rPr>
    </w:lvl>
    <w:lvl w:ilvl="8" w:tplc="88C8EED8">
      <w:numFmt w:val="bullet"/>
      <w:lvlText w:val="•"/>
      <w:lvlJc w:val="left"/>
      <w:pPr>
        <w:ind w:left="8057" w:hanging="226"/>
      </w:pPr>
      <w:rPr>
        <w:rFonts w:hint="default"/>
        <w:lang w:val="it-IT" w:eastAsia="en-US" w:bidi="ar-SA"/>
      </w:rPr>
    </w:lvl>
  </w:abstractNum>
  <w:abstractNum w:abstractNumId="8" w15:restartNumberingAfterBreak="0">
    <w:nsid w:val="2A924FDA"/>
    <w:multiLevelType w:val="hybridMultilevel"/>
    <w:tmpl w:val="60DC49D0"/>
    <w:lvl w:ilvl="0" w:tplc="0D90926C">
      <w:numFmt w:val="bullet"/>
      <w:lvlText w:val="□"/>
      <w:lvlJc w:val="left"/>
      <w:pPr>
        <w:ind w:left="298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2B20EE2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72E0815A">
      <w:start w:val="1"/>
      <w:numFmt w:val="upperRoman"/>
      <w:lvlText w:val="%3.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3" w:tplc="EE585B66">
      <w:start w:val="1"/>
      <w:numFmt w:val="decimal"/>
      <w:lvlText w:val="%4)"/>
      <w:lvlJc w:val="left"/>
      <w:pPr>
        <w:ind w:left="155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4" w:tplc="E4B4481E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5" w:tplc="02D27B2A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6" w:tplc="885CC2EC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7" w:tplc="6CFC7344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8" w:tplc="63DEBC48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63A1127"/>
    <w:multiLevelType w:val="hybridMultilevel"/>
    <w:tmpl w:val="AC78F8AC"/>
    <w:lvl w:ilvl="0" w:tplc="60507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B7EDD"/>
    <w:multiLevelType w:val="hybridMultilevel"/>
    <w:tmpl w:val="817E61C0"/>
    <w:lvl w:ilvl="0" w:tplc="CC705E5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43724D2"/>
    <w:multiLevelType w:val="hybridMultilevel"/>
    <w:tmpl w:val="7B82B0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92A9E"/>
    <w:multiLevelType w:val="hybridMultilevel"/>
    <w:tmpl w:val="588420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11F7F"/>
    <w:multiLevelType w:val="hybridMultilevel"/>
    <w:tmpl w:val="E3861202"/>
    <w:lvl w:ilvl="0" w:tplc="5E1011AE">
      <w:start w:val="4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CD2597A">
      <w:start w:val="1"/>
      <w:numFmt w:val="decimal"/>
      <w:lvlText w:val="%2."/>
      <w:lvlJc w:val="left"/>
      <w:pPr>
        <w:ind w:left="821" w:hanging="223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2" w:tplc="290AE55C">
      <w:numFmt w:val="bullet"/>
      <w:lvlText w:val="•"/>
      <w:lvlJc w:val="left"/>
      <w:pPr>
        <w:ind w:left="1842" w:hanging="223"/>
      </w:pPr>
      <w:rPr>
        <w:rFonts w:hint="default"/>
        <w:lang w:val="it-IT" w:eastAsia="en-US" w:bidi="ar-SA"/>
      </w:rPr>
    </w:lvl>
    <w:lvl w:ilvl="3" w:tplc="9086DD98">
      <w:numFmt w:val="bullet"/>
      <w:lvlText w:val="•"/>
      <w:lvlJc w:val="left"/>
      <w:pPr>
        <w:ind w:left="2845" w:hanging="223"/>
      </w:pPr>
      <w:rPr>
        <w:rFonts w:hint="default"/>
        <w:lang w:val="it-IT" w:eastAsia="en-US" w:bidi="ar-SA"/>
      </w:rPr>
    </w:lvl>
    <w:lvl w:ilvl="4" w:tplc="AC5263F0">
      <w:numFmt w:val="bullet"/>
      <w:lvlText w:val="•"/>
      <w:lvlJc w:val="left"/>
      <w:pPr>
        <w:ind w:left="3848" w:hanging="223"/>
      </w:pPr>
      <w:rPr>
        <w:rFonts w:hint="default"/>
        <w:lang w:val="it-IT" w:eastAsia="en-US" w:bidi="ar-SA"/>
      </w:rPr>
    </w:lvl>
    <w:lvl w:ilvl="5" w:tplc="7506C2F2">
      <w:numFmt w:val="bullet"/>
      <w:lvlText w:val="•"/>
      <w:lvlJc w:val="left"/>
      <w:pPr>
        <w:ind w:left="4851" w:hanging="223"/>
      </w:pPr>
      <w:rPr>
        <w:rFonts w:hint="default"/>
        <w:lang w:val="it-IT" w:eastAsia="en-US" w:bidi="ar-SA"/>
      </w:rPr>
    </w:lvl>
    <w:lvl w:ilvl="6" w:tplc="63A08D28">
      <w:numFmt w:val="bullet"/>
      <w:lvlText w:val="•"/>
      <w:lvlJc w:val="left"/>
      <w:pPr>
        <w:ind w:left="5854" w:hanging="223"/>
      </w:pPr>
      <w:rPr>
        <w:rFonts w:hint="default"/>
        <w:lang w:val="it-IT" w:eastAsia="en-US" w:bidi="ar-SA"/>
      </w:rPr>
    </w:lvl>
    <w:lvl w:ilvl="7" w:tplc="9DA2F6E2">
      <w:numFmt w:val="bullet"/>
      <w:lvlText w:val="•"/>
      <w:lvlJc w:val="left"/>
      <w:pPr>
        <w:ind w:left="6857" w:hanging="223"/>
      </w:pPr>
      <w:rPr>
        <w:rFonts w:hint="default"/>
        <w:lang w:val="it-IT" w:eastAsia="en-US" w:bidi="ar-SA"/>
      </w:rPr>
    </w:lvl>
    <w:lvl w:ilvl="8" w:tplc="CCE4CE46">
      <w:numFmt w:val="bullet"/>
      <w:lvlText w:val="•"/>
      <w:lvlJc w:val="left"/>
      <w:pPr>
        <w:ind w:left="7860" w:hanging="223"/>
      </w:pPr>
      <w:rPr>
        <w:rFonts w:hint="default"/>
        <w:lang w:val="it-IT" w:eastAsia="en-US" w:bidi="ar-SA"/>
      </w:rPr>
    </w:lvl>
  </w:abstractNum>
  <w:abstractNum w:abstractNumId="14" w15:restartNumberingAfterBreak="0">
    <w:nsid w:val="513349DE"/>
    <w:multiLevelType w:val="hybridMultilevel"/>
    <w:tmpl w:val="F6D8752E"/>
    <w:lvl w:ilvl="0" w:tplc="004E0FAC">
      <w:start w:val="2"/>
      <w:numFmt w:val="decimal"/>
      <w:lvlText w:val="%1."/>
      <w:lvlJc w:val="left"/>
      <w:pPr>
        <w:ind w:left="821" w:hanging="2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A5DC55C4">
      <w:numFmt w:val="bullet"/>
      <w:lvlText w:val="•"/>
      <w:lvlJc w:val="left"/>
      <w:pPr>
        <w:ind w:left="1724" w:hanging="230"/>
      </w:pPr>
      <w:rPr>
        <w:rFonts w:hint="default"/>
        <w:lang w:val="it-IT" w:eastAsia="en-US" w:bidi="ar-SA"/>
      </w:rPr>
    </w:lvl>
    <w:lvl w:ilvl="2" w:tplc="D236E552">
      <w:numFmt w:val="bullet"/>
      <w:lvlText w:val="•"/>
      <w:lvlJc w:val="left"/>
      <w:pPr>
        <w:ind w:left="2629" w:hanging="230"/>
      </w:pPr>
      <w:rPr>
        <w:rFonts w:hint="default"/>
        <w:lang w:val="it-IT" w:eastAsia="en-US" w:bidi="ar-SA"/>
      </w:rPr>
    </w:lvl>
    <w:lvl w:ilvl="3" w:tplc="37C6FB1A">
      <w:numFmt w:val="bullet"/>
      <w:lvlText w:val="•"/>
      <w:lvlJc w:val="left"/>
      <w:pPr>
        <w:ind w:left="3533" w:hanging="230"/>
      </w:pPr>
      <w:rPr>
        <w:rFonts w:hint="default"/>
        <w:lang w:val="it-IT" w:eastAsia="en-US" w:bidi="ar-SA"/>
      </w:rPr>
    </w:lvl>
    <w:lvl w:ilvl="4" w:tplc="DA92D0B0">
      <w:numFmt w:val="bullet"/>
      <w:lvlText w:val="•"/>
      <w:lvlJc w:val="left"/>
      <w:pPr>
        <w:ind w:left="4438" w:hanging="230"/>
      </w:pPr>
      <w:rPr>
        <w:rFonts w:hint="default"/>
        <w:lang w:val="it-IT" w:eastAsia="en-US" w:bidi="ar-SA"/>
      </w:rPr>
    </w:lvl>
    <w:lvl w:ilvl="5" w:tplc="833E642A">
      <w:numFmt w:val="bullet"/>
      <w:lvlText w:val="•"/>
      <w:lvlJc w:val="left"/>
      <w:pPr>
        <w:ind w:left="5343" w:hanging="230"/>
      </w:pPr>
      <w:rPr>
        <w:rFonts w:hint="default"/>
        <w:lang w:val="it-IT" w:eastAsia="en-US" w:bidi="ar-SA"/>
      </w:rPr>
    </w:lvl>
    <w:lvl w:ilvl="6" w:tplc="10329E34">
      <w:numFmt w:val="bullet"/>
      <w:lvlText w:val="•"/>
      <w:lvlJc w:val="left"/>
      <w:pPr>
        <w:ind w:left="6247" w:hanging="230"/>
      </w:pPr>
      <w:rPr>
        <w:rFonts w:hint="default"/>
        <w:lang w:val="it-IT" w:eastAsia="en-US" w:bidi="ar-SA"/>
      </w:rPr>
    </w:lvl>
    <w:lvl w:ilvl="7" w:tplc="CB60C54E">
      <w:numFmt w:val="bullet"/>
      <w:lvlText w:val="•"/>
      <w:lvlJc w:val="left"/>
      <w:pPr>
        <w:ind w:left="7152" w:hanging="230"/>
      </w:pPr>
      <w:rPr>
        <w:rFonts w:hint="default"/>
        <w:lang w:val="it-IT" w:eastAsia="en-US" w:bidi="ar-SA"/>
      </w:rPr>
    </w:lvl>
    <w:lvl w:ilvl="8" w:tplc="DE32E802">
      <w:numFmt w:val="bullet"/>
      <w:lvlText w:val="•"/>
      <w:lvlJc w:val="left"/>
      <w:pPr>
        <w:ind w:left="8057" w:hanging="230"/>
      </w:pPr>
      <w:rPr>
        <w:rFonts w:hint="default"/>
        <w:lang w:val="it-IT" w:eastAsia="en-US" w:bidi="ar-SA"/>
      </w:rPr>
    </w:lvl>
  </w:abstractNum>
  <w:abstractNum w:abstractNumId="15" w15:restartNumberingAfterBreak="0">
    <w:nsid w:val="67447205"/>
    <w:multiLevelType w:val="hybridMultilevel"/>
    <w:tmpl w:val="045A3E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12076">
    <w:abstractNumId w:val="11"/>
  </w:num>
  <w:num w:numId="2" w16cid:durableId="796722668">
    <w:abstractNumId w:val="9"/>
  </w:num>
  <w:num w:numId="3" w16cid:durableId="955252742">
    <w:abstractNumId w:val="5"/>
  </w:num>
  <w:num w:numId="4" w16cid:durableId="1539270122">
    <w:abstractNumId w:val="12"/>
  </w:num>
  <w:num w:numId="5" w16cid:durableId="1186290549">
    <w:abstractNumId w:val="2"/>
  </w:num>
  <w:num w:numId="6" w16cid:durableId="262346734">
    <w:abstractNumId w:val="15"/>
  </w:num>
  <w:num w:numId="7" w16cid:durableId="419446696">
    <w:abstractNumId w:val="4"/>
  </w:num>
  <w:num w:numId="8" w16cid:durableId="593636045">
    <w:abstractNumId w:val="13"/>
  </w:num>
  <w:num w:numId="9" w16cid:durableId="1781686607">
    <w:abstractNumId w:val="3"/>
  </w:num>
  <w:num w:numId="10" w16cid:durableId="858542380">
    <w:abstractNumId w:val="14"/>
  </w:num>
  <w:num w:numId="11" w16cid:durableId="594091191">
    <w:abstractNumId w:val="7"/>
  </w:num>
  <w:num w:numId="12" w16cid:durableId="1975401298">
    <w:abstractNumId w:val="8"/>
  </w:num>
  <w:num w:numId="13" w16cid:durableId="1952467285">
    <w:abstractNumId w:val="0"/>
  </w:num>
  <w:num w:numId="14" w16cid:durableId="418210887">
    <w:abstractNumId w:val="1"/>
  </w:num>
  <w:num w:numId="15" w16cid:durableId="328680923">
    <w:abstractNumId w:val="6"/>
  </w:num>
  <w:num w:numId="16" w16cid:durableId="15482537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3A"/>
    <w:rsid w:val="000020BB"/>
    <w:rsid w:val="000640D7"/>
    <w:rsid w:val="00080569"/>
    <w:rsid w:val="000A47BF"/>
    <w:rsid w:val="000E4E06"/>
    <w:rsid w:val="000F610A"/>
    <w:rsid w:val="0011371A"/>
    <w:rsid w:val="001510F8"/>
    <w:rsid w:val="0017163A"/>
    <w:rsid w:val="001901E6"/>
    <w:rsid w:val="001E0729"/>
    <w:rsid w:val="00252FED"/>
    <w:rsid w:val="002863A0"/>
    <w:rsid w:val="00293CA1"/>
    <w:rsid w:val="002A11D4"/>
    <w:rsid w:val="002C37CA"/>
    <w:rsid w:val="002F5A50"/>
    <w:rsid w:val="003311E2"/>
    <w:rsid w:val="00351DC8"/>
    <w:rsid w:val="00371198"/>
    <w:rsid w:val="00375729"/>
    <w:rsid w:val="00380F8E"/>
    <w:rsid w:val="003E1286"/>
    <w:rsid w:val="004816A9"/>
    <w:rsid w:val="004C450A"/>
    <w:rsid w:val="004E6E84"/>
    <w:rsid w:val="005125C3"/>
    <w:rsid w:val="00515154"/>
    <w:rsid w:val="00531AE4"/>
    <w:rsid w:val="00591D04"/>
    <w:rsid w:val="00593EF7"/>
    <w:rsid w:val="005D03C4"/>
    <w:rsid w:val="00611550"/>
    <w:rsid w:val="00612638"/>
    <w:rsid w:val="00620175"/>
    <w:rsid w:val="00624DB9"/>
    <w:rsid w:val="006A7006"/>
    <w:rsid w:val="006B4C53"/>
    <w:rsid w:val="00707327"/>
    <w:rsid w:val="007073EE"/>
    <w:rsid w:val="00714D7D"/>
    <w:rsid w:val="007234AC"/>
    <w:rsid w:val="00756B4A"/>
    <w:rsid w:val="00776C71"/>
    <w:rsid w:val="00777A05"/>
    <w:rsid w:val="00795C12"/>
    <w:rsid w:val="007C5EE7"/>
    <w:rsid w:val="007F61A7"/>
    <w:rsid w:val="00837A12"/>
    <w:rsid w:val="00843E71"/>
    <w:rsid w:val="008655F7"/>
    <w:rsid w:val="008842D2"/>
    <w:rsid w:val="00887865"/>
    <w:rsid w:val="008979D0"/>
    <w:rsid w:val="008C3406"/>
    <w:rsid w:val="00941CDE"/>
    <w:rsid w:val="009430FD"/>
    <w:rsid w:val="009441FF"/>
    <w:rsid w:val="0096067D"/>
    <w:rsid w:val="0098202A"/>
    <w:rsid w:val="009E0134"/>
    <w:rsid w:val="009E2623"/>
    <w:rsid w:val="00A16C56"/>
    <w:rsid w:val="00A72B26"/>
    <w:rsid w:val="00A75D45"/>
    <w:rsid w:val="00AC0E0B"/>
    <w:rsid w:val="00AC4D23"/>
    <w:rsid w:val="00AD0071"/>
    <w:rsid w:val="00B15D66"/>
    <w:rsid w:val="00B3091D"/>
    <w:rsid w:val="00B53FE0"/>
    <w:rsid w:val="00B54ECF"/>
    <w:rsid w:val="00B73F60"/>
    <w:rsid w:val="00B76CB2"/>
    <w:rsid w:val="00BD0306"/>
    <w:rsid w:val="00BE0E81"/>
    <w:rsid w:val="00C35911"/>
    <w:rsid w:val="00C46AD2"/>
    <w:rsid w:val="00C76048"/>
    <w:rsid w:val="00CA1E3D"/>
    <w:rsid w:val="00CD2165"/>
    <w:rsid w:val="00D03A91"/>
    <w:rsid w:val="00D166DC"/>
    <w:rsid w:val="00D254D3"/>
    <w:rsid w:val="00D26AF5"/>
    <w:rsid w:val="00D33AC4"/>
    <w:rsid w:val="00D35CBE"/>
    <w:rsid w:val="00D40AD2"/>
    <w:rsid w:val="00D51CCD"/>
    <w:rsid w:val="00D5289F"/>
    <w:rsid w:val="00D601E9"/>
    <w:rsid w:val="00D67005"/>
    <w:rsid w:val="00D91E55"/>
    <w:rsid w:val="00DB5B88"/>
    <w:rsid w:val="00DE053A"/>
    <w:rsid w:val="00DE58EF"/>
    <w:rsid w:val="00E01559"/>
    <w:rsid w:val="00E54A2B"/>
    <w:rsid w:val="00E6258A"/>
    <w:rsid w:val="00EA4AE4"/>
    <w:rsid w:val="00EB5FC1"/>
    <w:rsid w:val="00ED2950"/>
    <w:rsid w:val="00F27D1C"/>
    <w:rsid w:val="00F331B8"/>
    <w:rsid w:val="00F5106D"/>
    <w:rsid w:val="00F656AB"/>
    <w:rsid w:val="00F96393"/>
    <w:rsid w:val="00FB0CC4"/>
    <w:rsid w:val="00FB79D9"/>
    <w:rsid w:val="00FC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68A3"/>
  <w15:chartTrackingRefBased/>
  <w15:docId w15:val="{B3448371-D44C-4569-B86E-E71FA187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5154"/>
  </w:style>
  <w:style w:type="paragraph" w:styleId="Titolo1">
    <w:name w:val="heading 1"/>
    <w:basedOn w:val="Normale"/>
    <w:next w:val="Normale"/>
    <w:link w:val="Titolo1Carattere"/>
    <w:uiPriority w:val="9"/>
    <w:qFormat/>
    <w:rsid w:val="00843E7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3E7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3E7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3E7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3E7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3E7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3E7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3E7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3E7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5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53FE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3FE0"/>
    <w:rPr>
      <w:color w:val="605E5C"/>
      <w:shd w:val="clear" w:color="auto" w:fill="E1DFDD"/>
    </w:rPr>
  </w:style>
  <w:style w:type="paragraph" w:customStyle="1" w:styleId="Default">
    <w:name w:val="Default"/>
    <w:rsid w:val="003711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3E7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3E71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3E71"/>
    <w:rPr>
      <w:caps/>
      <w:color w:val="243F6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3E71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3E71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43E71"/>
    <w:rPr>
      <w:b/>
      <w:bCs/>
      <w:color w:val="365F91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3E7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43E7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3E7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3E71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843E71"/>
    <w:rPr>
      <w:b/>
      <w:bCs/>
    </w:rPr>
  </w:style>
  <w:style w:type="character" w:styleId="Enfasicorsivo">
    <w:name w:val="Emphasis"/>
    <w:uiPriority w:val="20"/>
    <w:qFormat/>
    <w:rsid w:val="00843E71"/>
    <w:rPr>
      <w:caps/>
      <w:color w:val="243F60" w:themeColor="accent1" w:themeShade="7F"/>
      <w:spacing w:val="5"/>
    </w:rPr>
  </w:style>
  <w:style w:type="paragraph" w:styleId="Nessunaspaziatura">
    <w:name w:val="No Spacing"/>
    <w:uiPriority w:val="1"/>
    <w:qFormat/>
    <w:rsid w:val="00843E7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43E71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3E71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3E7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3E71"/>
    <w:rPr>
      <w:color w:val="4F81BD" w:themeColor="accent1"/>
      <w:sz w:val="24"/>
      <w:szCs w:val="24"/>
    </w:rPr>
  </w:style>
  <w:style w:type="character" w:styleId="Enfasidelicata">
    <w:name w:val="Subtle Emphasis"/>
    <w:uiPriority w:val="19"/>
    <w:qFormat/>
    <w:rsid w:val="00843E71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843E71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843E71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843E71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843E71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843E71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1E55"/>
  </w:style>
  <w:style w:type="paragraph" w:styleId="Pidipagina">
    <w:name w:val="footer"/>
    <w:basedOn w:val="Normale"/>
    <w:link w:val="Pidipagina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E55"/>
  </w:style>
  <w:style w:type="paragraph" w:styleId="Sommario1">
    <w:name w:val="toc 1"/>
    <w:basedOn w:val="Normale"/>
    <w:next w:val="Normale"/>
    <w:autoRedefine/>
    <w:uiPriority w:val="39"/>
    <w:unhideWhenUsed/>
    <w:rsid w:val="00756B4A"/>
    <w:pPr>
      <w:spacing w:after="100"/>
    </w:pPr>
  </w:style>
  <w:style w:type="paragraph" w:styleId="Paragrafoelenco">
    <w:name w:val="List Paragraph"/>
    <w:basedOn w:val="Normale"/>
    <w:uiPriority w:val="1"/>
    <w:qFormat/>
    <w:rsid w:val="0037572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F610A"/>
    <w:pPr>
      <w:widowControl w:val="0"/>
      <w:autoSpaceDE w:val="0"/>
      <w:autoSpaceDN w:val="0"/>
      <w:adjustRightInd w:val="0"/>
      <w:spacing w:before="0" w:after="0" w:line="240" w:lineRule="auto"/>
    </w:pPr>
    <w:rPr>
      <w:rFonts w:ascii="Calibri" w:eastAsia="Times New Roman" w:hAnsi="Calibri" w:cs="Calibri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610A"/>
    <w:rPr>
      <w:rFonts w:ascii="Calibri" w:eastAsia="Times New Roman" w:hAnsi="Calibri" w:cs="Calibri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D35CBE"/>
    <w:pPr>
      <w:widowControl w:val="0"/>
      <w:autoSpaceDE w:val="0"/>
      <w:autoSpaceDN w:val="0"/>
      <w:spacing w:before="0"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5CBE"/>
    <w:pPr>
      <w:widowControl w:val="0"/>
      <w:autoSpaceDE w:val="0"/>
      <w:autoSpaceDN w:val="0"/>
      <w:spacing w:before="0" w:after="0" w:line="240" w:lineRule="auto"/>
      <w:ind w:left="11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4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osettiegatti.eu/info/norme/statali/2013_0062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settiegatti.eu/info/norme/statali/2013_0062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uclagodiocchito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cdellagodiocchito.traspar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D5F6636C-60C4-4453-B359-189F7C4F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D'Amelio</dc:creator>
  <cp:keywords/>
  <dc:description/>
  <cp:lastModifiedBy>ing. Salvatore MIRANDA</cp:lastModifiedBy>
  <cp:revision>19</cp:revision>
  <cp:lastPrinted>2024-07-12T06:47:00Z</cp:lastPrinted>
  <dcterms:created xsi:type="dcterms:W3CDTF">2024-07-20T04:58:00Z</dcterms:created>
  <dcterms:modified xsi:type="dcterms:W3CDTF">2024-10-11T18:13:00Z</dcterms:modified>
</cp:coreProperties>
</file>