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0DDDDECC" w:rsidR="00F367EB" w:rsidRPr="000D4B65" w:rsidRDefault="000D4B65" w:rsidP="00383BD6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383BD6" w:rsidRPr="0008560E">
        <w:rPr>
          <w:rFonts w:asciiTheme="minorHAnsi" w:hAnsiTheme="minorHAnsi" w:cstheme="minorHAnsi"/>
          <w:b/>
          <w:bCs/>
          <w:color w:val="000000"/>
        </w:rPr>
        <w:t>Avviso Pubblico per la manifestazione di interesse finalizzata all’acquisizione di candidature per l’individuazione dei componenti della Commissione giudicatrice per l’appalto de</w:t>
      </w:r>
      <w:r w:rsidR="00383BD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83BD6" w:rsidRPr="0008560E">
        <w:rPr>
          <w:rFonts w:asciiTheme="minorHAnsi" w:hAnsiTheme="minorHAnsi" w:cstheme="minorHAnsi"/>
          <w:b/>
          <w:bCs/>
          <w:color w:val="000000"/>
        </w:rPr>
        <w:t>“</w:t>
      </w:r>
      <w:r w:rsidR="00383BD6" w:rsidRPr="009007FE">
        <w:rPr>
          <w:rFonts w:asciiTheme="minorHAnsi" w:hAnsiTheme="minorHAnsi" w:cstheme="minorHAnsi"/>
          <w:b/>
          <w:bCs/>
          <w:i/>
          <w:color w:val="000000"/>
        </w:rPr>
        <w:t>Procedura aperta telematica ai sensi dell’art. 71 del D. Lgs. 36/2023 telematica per l’affidamento di contratti pubblici di lavori nei settori ordinari, con il criterio dell’</w:t>
      </w:r>
      <w:proofErr w:type="spellStart"/>
      <w:r w:rsidR="00383BD6" w:rsidRPr="009007FE">
        <w:rPr>
          <w:rFonts w:asciiTheme="minorHAnsi" w:hAnsiTheme="minorHAnsi" w:cstheme="minorHAnsi"/>
          <w:b/>
          <w:bCs/>
          <w:i/>
          <w:color w:val="000000"/>
        </w:rPr>
        <w:t>O.E.P.V</w:t>
      </w:r>
      <w:proofErr w:type="spellEnd"/>
      <w:r w:rsidR="00383BD6" w:rsidRPr="009007FE">
        <w:rPr>
          <w:rFonts w:asciiTheme="minorHAnsi" w:hAnsiTheme="minorHAnsi" w:cstheme="minorHAnsi"/>
          <w:b/>
          <w:bCs/>
          <w:i/>
          <w:color w:val="000000"/>
        </w:rPr>
        <w:t>. offerta economicamente più vantaggiosa sulla base del miglior rapporto qualità/prezzo</w:t>
      </w:r>
      <w:r w:rsidR="00383BD6">
        <w:rPr>
          <w:rFonts w:asciiTheme="minorHAnsi" w:hAnsiTheme="minorHAnsi" w:cstheme="minorHAnsi"/>
          <w:b/>
          <w:bCs/>
          <w:i/>
          <w:color w:val="000000"/>
        </w:rPr>
        <w:t xml:space="preserve"> – “</w:t>
      </w:r>
      <w:r w:rsidR="00383BD6" w:rsidRPr="009007FE">
        <w:rPr>
          <w:rFonts w:asciiTheme="minorHAnsi" w:hAnsiTheme="minorHAnsi" w:cstheme="minorHAnsi"/>
          <w:b/>
          <w:bCs/>
          <w:i/>
          <w:color w:val="000000"/>
        </w:rPr>
        <w:t>COMUNE DI SAN NICOLA MANFREDI - PROCEDURA TELEMATICA APERTA PER L’APPALTO DI LAVORI DI ADEGUAMENTO SISMICO EDIFICIO SEDE COMUNALE DI SAN</w:t>
      </w:r>
      <w:r w:rsidR="00383BD6">
        <w:rPr>
          <w:rFonts w:asciiTheme="minorHAnsi" w:hAnsiTheme="minorHAnsi" w:cstheme="minorHAnsi"/>
          <w:b/>
          <w:bCs/>
          <w:i/>
          <w:color w:val="000000"/>
        </w:rPr>
        <w:t xml:space="preserve"> </w:t>
      </w:r>
      <w:r w:rsidR="00383BD6" w:rsidRPr="009007FE">
        <w:rPr>
          <w:rFonts w:asciiTheme="minorHAnsi" w:hAnsiTheme="minorHAnsi" w:cstheme="minorHAnsi"/>
          <w:b/>
          <w:bCs/>
          <w:i/>
          <w:color w:val="000000"/>
        </w:rPr>
        <w:t>NICOLA MANFREDI”</w:t>
      </w:r>
      <w:r w:rsidR="00383BD6" w:rsidRPr="0008560E">
        <w:rPr>
          <w:rFonts w:asciiTheme="minorHAnsi" w:hAnsiTheme="minorHAnsi" w:cstheme="minorHAnsi"/>
          <w:b/>
          <w:bCs/>
          <w:i/>
          <w:color w:val="000000"/>
        </w:rPr>
        <w:t xml:space="preserve"> - CUP: </w:t>
      </w:r>
      <w:r w:rsidR="00383BD6" w:rsidRPr="009007FE">
        <w:rPr>
          <w:rFonts w:asciiTheme="minorHAnsi" w:hAnsiTheme="minorHAnsi" w:cstheme="minorHAnsi"/>
          <w:b/>
          <w:bCs/>
          <w:i/>
          <w:color w:val="000000"/>
        </w:rPr>
        <w:t>E48B18000320003</w:t>
      </w:r>
      <w:r w:rsidR="00383BD6">
        <w:rPr>
          <w:rFonts w:asciiTheme="minorHAnsi" w:hAnsiTheme="minorHAnsi" w:cstheme="minorHAnsi"/>
          <w:b/>
          <w:bCs/>
          <w:i/>
          <w:color w:val="000000"/>
        </w:rPr>
        <w:t xml:space="preserve"> </w:t>
      </w:r>
      <w:r w:rsidR="00383BD6" w:rsidRPr="0008560E">
        <w:rPr>
          <w:rFonts w:asciiTheme="minorHAnsi" w:hAnsiTheme="minorHAnsi" w:cstheme="minorHAnsi"/>
          <w:b/>
          <w:bCs/>
          <w:i/>
          <w:color w:val="000000"/>
        </w:rPr>
        <w:t xml:space="preserve">- CIG: </w:t>
      </w:r>
      <w:r w:rsidR="00383BD6" w:rsidRPr="009007FE">
        <w:rPr>
          <w:rFonts w:asciiTheme="minorHAnsi" w:hAnsiTheme="minorHAnsi" w:cstheme="minorHAnsi"/>
          <w:b/>
          <w:bCs/>
          <w:i/>
          <w:color w:val="000000"/>
        </w:rPr>
        <w:t>B336CD8AA9</w:t>
      </w:r>
      <w:r w:rsidR="00383BD6" w:rsidRPr="0008560E">
        <w:rPr>
          <w:rFonts w:asciiTheme="minorHAnsi" w:hAnsiTheme="minorHAnsi" w:cstheme="minorHAnsi"/>
          <w:b/>
          <w:bCs/>
          <w:iCs/>
        </w:rPr>
        <w:t>”</w:t>
      </w:r>
      <w:r w:rsidR="00383BD6">
        <w:rPr>
          <w:rFonts w:asciiTheme="minorHAnsi" w:hAnsiTheme="minorHAnsi" w:cstheme="minorHAnsi"/>
          <w:b/>
          <w:bCs/>
          <w:iCs/>
        </w:rPr>
        <w:t xml:space="preserve">, </w:t>
      </w:r>
      <w:r w:rsidR="00383BD6" w:rsidRPr="0008560E">
        <w:rPr>
          <w:rFonts w:asciiTheme="minorHAnsi" w:hAnsiTheme="minorHAnsi" w:cstheme="minorHAnsi"/>
          <w:b/>
          <w:bCs/>
          <w:iCs/>
        </w:rPr>
        <w:t xml:space="preserve">indetta dalla </w:t>
      </w:r>
      <w:proofErr w:type="spellStart"/>
      <w:r w:rsidR="00383BD6" w:rsidRPr="0008560E">
        <w:rPr>
          <w:rFonts w:asciiTheme="minorHAnsi" w:hAnsiTheme="minorHAnsi" w:cstheme="minorHAnsi"/>
          <w:b/>
          <w:bCs/>
          <w:iCs/>
        </w:rPr>
        <w:t>CUC</w:t>
      </w:r>
      <w:proofErr w:type="spellEnd"/>
      <w:r w:rsidR="00383BD6" w:rsidRPr="0008560E">
        <w:rPr>
          <w:rFonts w:asciiTheme="minorHAnsi" w:hAnsiTheme="minorHAnsi" w:cstheme="minorHAnsi"/>
          <w:b/>
          <w:bCs/>
          <w:iCs/>
        </w:rPr>
        <w:t xml:space="preserve"> del Lago di Occhito per conto del </w:t>
      </w:r>
      <w:r w:rsidR="00383BD6" w:rsidRPr="0008560E">
        <w:rPr>
          <w:rFonts w:asciiTheme="minorHAnsi" w:hAnsiTheme="minorHAnsi" w:cstheme="minorHAnsi"/>
          <w:b/>
          <w:bCs/>
        </w:rPr>
        <w:t xml:space="preserve">comune di San Nicola </w:t>
      </w:r>
      <w:r w:rsidR="00383BD6">
        <w:rPr>
          <w:rFonts w:asciiTheme="minorHAnsi" w:hAnsiTheme="minorHAnsi" w:cstheme="minorHAnsi"/>
          <w:b/>
          <w:bCs/>
        </w:rPr>
        <w:t>Manfredi (BN)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383BD6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383BD6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383BD6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383BD6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383BD6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inconferibilità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562EFFAE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3355749">
    <w:abstractNumId w:val="0"/>
  </w:num>
  <w:num w:numId="2" w16cid:durableId="19473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383BD6"/>
    <w:rsid w:val="004206CC"/>
    <w:rsid w:val="004E5FD6"/>
    <w:rsid w:val="0051584A"/>
    <w:rsid w:val="00530821"/>
    <w:rsid w:val="0056728F"/>
    <w:rsid w:val="00583032"/>
    <w:rsid w:val="006236B9"/>
    <w:rsid w:val="006278EC"/>
    <w:rsid w:val="00666475"/>
    <w:rsid w:val="006A0493"/>
    <w:rsid w:val="008D56DD"/>
    <w:rsid w:val="00A00354"/>
    <w:rsid w:val="00AD77DD"/>
    <w:rsid w:val="00B83542"/>
    <w:rsid w:val="00B94867"/>
    <w:rsid w:val="00C847EE"/>
    <w:rsid w:val="00C94DCA"/>
    <w:rsid w:val="00D57084"/>
    <w:rsid w:val="00DD1C65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ing. Salvatore MIRANDA</cp:lastModifiedBy>
  <cp:revision>15</cp:revision>
  <dcterms:created xsi:type="dcterms:W3CDTF">2024-07-31T04:12:00Z</dcterms:created>
  <dcterms:modified xsi:type="dcterms:W3CDTF">2024-10-26T09:24:00Z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