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6170"/>
      </w:tblGrid>
      <w:tr w:rsidR="00B53FE0" w:rsidRPr="00D601E9" w14:paraId="3C9D2423" w14:textId="77777777" w:rsidTr="00B53FE0">
        <w:tc>
          <w:tcPr>
            <w:tcW w:w="4106" w:type="dxa"/>
          </w:tcPr>
          <w:p w14:paraId="056433A3" w14:textId="7E6994D0" w:rsidR="00B53FE0" w:rsidRDefault="00B53FE0" w:rsidP="00B53FE0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2F825E9" wp14:editId="5E109E5D">
                  <wp:extent cx="2590552" cy="970498"/>
                  <wp:effectExtent l="0" t="0" r="635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262" cy="988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7275BB9E" w14:textId="7F8AD8D7" w:rsidR="00B53FE0" w:rsidRPr="00B53FE0" w:rsidRDefault="00B53FE0" w:rsidP="00B53FE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B53FE0">
              <w:rPr>
                <w:b/>
                <w:bCs/>
                <w:u w:val="single"/>
              </w:rPr>
              <w:t>CENTRALE UNICA DI COMMITTENZA DEL LAGO DI OCCHITO</w:t>
            </w:r>
          </w:p>
          <w:p w14:paraId="0CADAE96" w14:textId="296DA808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35CBE">
              <w:rPr>
                <w:i/>
                <w:iCs/>
                <w:sz w:val="18"/>
                <w:szCs w:val="18"/>
              </w:rPr>
              <w:t>comuni associati: Carlantino, Celenza Valfortore, San Marco la Catola</w:t>
            </w:r>
          </w:p>
          <w:p w14:paraId="366FDEFC" w14:textId="18EBC4F2" w:rsidR="00B53FE0" w:rsidRPr="00D35CBE" w:rsidRDefault="00B53FE0" w:rsidP="00B53FE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CBE">
              <w:rPr>
                <w:sz w:val="18"/>
                <w:szCs w:val="18"/>
              </w:rPr>
              <w:t>Corso Europa 214 – 71030, Carlantino (FG)</w:t>
            </w:r>
          </w:p>
          <w:p w14:paraId="7C1DC4CF" w14:textId="77777777" w:rsidR="00B53FE0" w:rsidRPr="00D35CBE" w:rsidRDefault="002974DD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hyperlink r:id="rId9" w:history="1">
              <w:r w:rsidR="00B53FE0"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</w:rPr>
                <w:t>https://cucdellagodiocchito.traspare.com</w:t>
              </w:r>
            </w:hyperlink>
            <w:r w:rsidR="00B53FE0" w:rsidRPr="00D35CBE">
              <w:rPr>
                <w:i/>
                <w:iCs/>
                <w:sz w:val="18"/>
                <w:szCs w:val="18"/>
              </w:rPr>
              <w:t xml:space="preserve"> </w:t>
            </w:r>
          </w:p>
          <w:p w14:paraId="5DEB7414" w14:textId="38EED505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pec: </w:t>
            </w:r>
            <w:hyperlink r:id="rId10" w:history="1">
              <w:r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  <w:lang w:val="en-US"/>
                </w:rPr>
                <w:t>cuclagodiocchito@pec.it</w:t>
              </w:r>
            </w:hyperlink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D35CBE">
              <w:rPr>
                <w:i/>
                <w:iCs/>
                <w:sz w:val="18"/>
                <w:szCs w:val="18"/>
                <w:lang w:val="en-US"/>
              </w:rPr>
              <w:t>tel</w:t>
            </w:r>
            <w:proofErr w:type="spellEnd"/>
            <w:r w:rsidRPr="00D35CBE">
              <w:rPr>
                <w:i/>
                <w:iCs/>
                <w:sz w:val="18"/>
                <w:szCs w:val="18"/>
                <w:lang w:val="en-US"/>
              </w:rPr>
              <w:t>: 0881.552224</w:t>
            </w:r>
          </w:p>
          <w:p w14:paraId="701DA703" w14:textId="26737583" w:rsidR="00B53FE0" w:rsidRPr="00B53FE0" w:rsidRDefault="00B53FE0" w:rsidP="00B53FE0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7D1EBBD2" w14:textId="09E1E0DE" w:rsidR="008979D0" w:rsidRDefault="000F610A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5125C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Oggetto: </w:t>
      </w:r>
      <w:r w:rsidR="007964B0" w:rsidRPr="007964B0">
        <w:rPr>
          <w:rFonts w:asciiTheme="minorHAnsi" w:hAnsiTheme="minorHAnsi" w:cstheme="minorHAnsi"/>
          <w:bCs/>
          <w:color w:val="000000"/>
          <w:sz w:val="22"/>
          <w:szCs w:val="22"/>
        </w:rPr>
        <w:t>Avviso Pubblico per la manifestazione di interesse finalizzata all’acquisizione di candidature per l’individuazione dei componenti della Commissione giudicatrice per l’appalto de “</w:t>
      </w:r>
      <w:r w:rsidR="00B40C3C" w:rsidRPr="00B40C3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Procedura Aperta, ai sensi dell’articolo 71 del </w:t>
      </w:r>
      <w:proofErr w:type="spellStart"/>
      <w:r w:rsidR="00B40C3C" w:rsidRPr="00B40C3C">
        <w:rPr>
          <w:rFonts w:asciiTheme="minorHAnsi" w:hAnsiTheme="minorHAnsi" w:cstheme="minorHAnsi"/>
          <w:bCs/>
          <w:color w:val="000000"/>
          <w:sz w:val="22"/>
          <w:szCs w:val="22"/>
        </w:rPr>
        <w:t>D.Lgs</w:t>
      </w:r>
      <w:proofErr w:type="spellEnd"/>
      <w:r w:rsidR="00B40C3C" w:rsidRPr="00B40C3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36/2023, interamente telematica con aggiudicazione secondo il criterio dell’offerta economicamente più vantaggiosa sulla base del miglior rapporto qualità/prezzo ai sensi dell’art. 108, comma 2 del D. Lgs. 36/2023, relativa all’Affidamento dei servizi di ingegneria di “Intervento di rigenerazione urbana delle porte di ingresso delle frazioni Palinuro, Foria, San Nicola, San Severino e di Centola Capoluogo - REDAZIONE DELLA PROGETTAZIONE DI FATTIBILITA' TECNICO-ECONOMICA (PFTE), PROGETTAZIONE DI FATTIBILITA' TECNICO-ECONOMICA (PFTE) (Relazione geologica) E PROGETTAZIONE ESECUTIVA - CUP: B96C22000200007- CIG: B53A8C6FDA</w:t>
      </w:r>
      <w:r w:rsidR="007964B0" w:rsidRPr="007964B0">
        <w:rPr>
          <w:rFonts w:asciiTheme="minorHAnsi" w:hAnsiTheme="minorHAnsi" w:cstheme="minorHAnsi"/>
          <w:bCs/>
          <w:color w:val="000000"/>
          <w:sz w:val="22"/>
          <w:szCs w:val="22"/>
        </w:rPr>
        <w:t>”, indetta dalla CUC del Lago di Occhito per conto del comune di CENTOLA (SA)</w:t>
      </w:r>
    </w:p>
    <w:p w14:paraId="2B01E451" w14:textId="7789D0DE" w:rsidR="00843E71" w:rsidRDefault="00D35CBE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D35CBE">
        <w:rPr>
          <w:b/>
          <w:bCs/>
          <w:color w:val="000000"/>
          <w:sz w:val="22"/>
          <w:szCs w:val="22"/>
        </w:rPr>
        <w:t>DICHIARAZIONE DELL’INESISTENZA DI CAUSE DI INCOMPATIBILITÀ E INSUSSISTENZA DI CONFLITTO DI INTERESSI PER GARE PUBBLICHE</w:t>
      </w:r>
    </w:p>
    <w:p w14:paraId="2B07EE8F" w14:textId="6A57BFE2" w:rsidR="00D35CBE" w:rsidRPr="00D35CBE" w:rsidRDefault="00D35CBE" w:rsidP="00D35CBE">
      <w:pPr>
        <w:pStyle w:val="Corpotesto"/>
        <w:kinsoku w:val="0"/>
        <w:overflowPunct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796"/>
      </w:tblGrid>
      <w:tr w:rsidR="00D35CBE" w:rsidRPr="00D35CBE" w14:paraId="60CFB54C" w14:textId="77777777" w:rsidTr="002A11D4">
        <w:trPr>
          <w:trHeight w:val="453"/>
        </w:trPr>
        <w:tc>
          <w:tcPr>
            <w:tcW w:w="2425" w:type="dxa"/>
            <w:shd w:val="clear" w:color="auto" w:fill="9CC2E4"/>
          </w:tcPr>
          <w:p w14:paraId="072A14F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Il</w:t>
            </w:r>
            <w:r w:rsidRPr="00D35CBE">
              <w:rPr>
                <w:rFonts w:asciiTheme="minorHAnsi" w:hAnsiTheme="minorHAnsi" w:cstheme="minorHAnsi"/>
                <w:b/>
                <w:spacing w:val="-1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sottoscritto</w:t>
            </w:r>
          </w:p>
        </w:tc>
        <w:tc>
          <w:tcPr>
            <w:tcW w:w="7796" w:type="dxa"/>
            <w:shd w:val="clear" w:color="auto" w:fill="9CC2E4"/>
          </w:tcPr>
          <w:p w14:paraId="74725264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724B784" w14:textId="77777777" w:rsidTr="002A11D4">
        <w:trPr>
          <w:trHeight w:val="453"/>
        </w:trPr>
        <w:tc>
          <w:tcPr>
            <w:tcW w:w="2425" w:type="dxa"/>
          </w:tcPr>
          <w:p w14:paraId="1B6AFEE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Cognome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7796" w:type="dxa"/>
          </w:tcPr>
          <w:p w14:paraId="72C192AC" w14:textId="2D854910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81BF4CD" w14:textId="77777777" w:rsidTr="002A11D4">
        <w:trPr>
          <w:trHeight w:val="455"/>
        </w:trPr>
        <w:tc>
          <w:tcPr>
            <w:tcW w:w="2425" w:type="dxa"/>
          </w:tcPr>
          <w:p w14:paraId="26A0ED2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Luogo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data</w:t>
            </w:r>
            <w:r w:rsidRPr="00D35CB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nascita</w:t>
            </w:r>
          </w:p>
        </w:tc>
        <w:tc>
          <w:tcPr>
            <w:tcW w:w="7796" w:type="dxa"/>
          </w:tcPr>
          <w:p w14:paraId="06B63BAC" w14:textId="31A54CEF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30947871" w14:textId="77777777" w:rsidTr="002A11D4">
        <w:trPr>
          <w:trHeight w:val="453"/>
        </w:trPr>
        <w:tc>
          <w:tcPr>
            <w:tcW w:w="2425" w:type="dxa"/>
          </w:tcPr>
          <w:p w14:paraId="038B229C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Codice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fiscale</w:t>
            </w:r>
          </w:p>
        </w:tc>
        <w:tc>
          <w:tcPr>
            <w:tcW w:w="7796" w:type="dxa"/>
          </w:tcPr>
          <w:p w14:paraId="0BBB6EC0" w14:textId="09739199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ADD65D6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406"/>
      </w:tblGrid>
      <w:tr w:rsidR="00D35CBE" w:rsidRPr="00D35CBE" w14:paraId="7503AB30" w14:textId="77777777" w:rsidTr="002A11D4">
        <w:trPr>
          <w:trHeight w:val="508"/>
        </w:trPr>
        <w:tc>
          <w:tcPr>
            <w:tcW w:w="4815" w:type="dxa"/>
            <w:shd w:val="clear" w:color="auto" w:fill="9CC2E4"/>
          </w:tcPr>
          <w:p w14:paraId="3A7140AD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Dipendente</w:t>
            </w:r>
            <w:r w:rsidRPr="00D35CBE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pubblico</w:t>
            </w:r>
          </w:p>
        </w:tc>
        <w:tc>
          <w:tcPr>
            <w:tcW w:w="5406" w:type="dxa"/>
            <w:shd w:val="clear" w:color="auto" w:fill="9CC2E4"/>
          </w:tcPr>
          <w:p w14:paraId="25CAED70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F0A1109" w14:textId="77777777" w:rsidTr="002A11D4">
        <w:trPr>
          <w:trHeight w:val="510"/>
        </w:trPr>
        <w:tc>
          <w:tcPr>
            <w:tcW w:w="4815" w:type="dxa"/>
          </w:tcPr>
          <w:p w14:paraId="28CB57E9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Ente</w:t>
            </w:r>
          </w:p>
        </w:tc>
        <w:tc>
          <w:tcPr>
            <w:tcW w:w="5406" w:type="dxa"/>
          </w:tcPr>
          <w:p w14:paraId="1BF848B5" w14:textId="51F6F075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530566C2" w14:textId="77777777" w:rsidTr="002A11D4">
        <w:trPr>
          <w:trHeight w:val="510"/>
        </w:trPr>
        <w:tc>
          <w:tcPr>
            <w:tcW w:w="4815" w:type="dxa"/>
          </w:tcPr>
          <w:p w14:paraId="603C5278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Struttura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(servizio,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sezione,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area)</w:t>
            </w:r>
          </w:p>
        </w:tc>
        <w:tc>
          <w:tcPr>
            <w:tcW w:w="5406" w:type="dxa"/>
          </w:tcPr>
          <w:p w14:paraId="0534BB63" w14:textId="57A437A1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4229EDF4" w14:textId="77777777" w:rsidTr="002A11D4">
        <w:trPr>
          <w:trHeight w:val="508"/>
        </w:trPr>
        <w:tc>
          <w:tcPr>
            <w:tcW w:w="4815" w:type="dxa"/>
          </w:tcPr>
          <w:p w14:paraId="1143F73F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Ruolo</w:t>
            </w:r>
          </w:p>
        </w:tc>
        <w:tc>
          <w:tcPr>
            <w:tcW w:w="5406" w:type="dxa"/>
          </w:tcPr>
          <w:p w14:paraId="7770EC66" w14:textId="20938D66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789A83D2" w14:textId="77777777" w:rsidTr="002A11D4">
        <w:trPr>
          <w:trHeight w:val="537"/>
        </w:trPr>
        <w:tc>
          <w:tcPr>
            <w:tcW w:w="4815" w:type="dxa"/>
          </w:tcPr>
          <w:p w14:paraId="5D9A8EDE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(per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dipendenti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esterni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all’Amministrazione)</w:t>
            </w:r>
          </w:p>
          <w:p w14:paraId="0D67C3B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Riferimenti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autorizzazione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per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incarico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extra</w:t>
            </w:r>
            <w:r w:rsidRPr="00D35CBE">
              <w:rPr>
                <w:rFonts w:asciiTheme="minorHAnsi" w:hAnsiTheme="minorHAnsi" w:cstheme="minorHAnsi"/>
                <w:spacing w:val="-9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ufficio</w:t>
            </w:r>
          </w:p>
        </w:tc>
        <w:tc>
          <w:tcPr>
            <w:tcW w:w="5406" w:type="dxa"/>
          </w:tcPr>
          <w:p w14:paraId="60CB76D4" w14:textId="3E2B5CCA" w:rsidR="00D67005" w:rsidRPr="00D35CBE" w:rsidRDefault="00D67005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AC00334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080"/>
      </w:tblGrid>
      <w:tr w:rsidR="00D35CBE" w:rsidRPr="00CA1E3D" w14:paraId="405EFE41" w14:textId="77777777" w:rsidTr="002A11D4">
        <w:trPr>
          <w:trHeight w:val="511"/>
        </w:trPr>
        <w:tc>
          <w:tcPr>
            <w:tcW w:w="2141" w:type="dxa"/>
            <w:shd w:val="clear" w:color="auto" w:fill="9CC2E4"/>
          </w:tcPr>
          <w:p w14:paraId="41F9C69B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CA1E3D">
              <w:rPr>
                <w:rFonts w:asciiTheme="minorHAnsi" w:hAnsiTheme="minorHAnsi" w:cstheme="minorHAnsi"/>
                <w:b/>
                <w:lang w:val="it-IT"/>
              </w:rPr>
              <w:t>Libero</w:t>
            </w:r>
            <w:r w:rsidRPr="00CA1E3D">
              <w:rPr>
                <w:rFonts w:asciiTheme="minorHAnsi" w:hAnsiTheme="minorHAnsi" w:cstheme="minorHAnsi"/>
                <w:b/>
                <w:spacing w:val="-9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b/>
                <w:lang w:val="it-IT"/>
              </w:rPr>
              <w:t>professionista</w:t>
            </w:r>
          </w:p>
        </w:tc>
        <w:tc>
          <w:tcPr>
            <w:tcW w:w="8080" w:type="dxa"/>
            <w:shd w:val="clear" w:color="auto" w:fill="9CC2E4"/>
          </w:tcPr>
          <w:p w14:paraId="264501B3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62834D81" w14:textId="77777777" w:rsidTr="002A11D4">
        <w:trPr>
          <w:trHeight w:val="508"/>
        </w:trPr>
        <w:tc>
          <w:tcPr>
            <w:tcW w:w="2141" w:type="dxa"/>
          </w:tcPr>
          <w:p w14:paraId="174CCF5E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Ordine/collegio</w:t>
            </w:r>
          </w:p>
        </w:tc>
        <w:tc>
          <w:tcPr>
            <w:tcW w:w="8080" w:type="dxa"/>
          </w:tcPr>
          <w:p w14:paraId="78BC151F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1E2B70E1" w14:textId="77777777" w:rsidTr="002A11D4">
        <w:trPr>
          <w:trHeight w:val="510"/>
        </w:trPr>
        <w:tc>
          <w:tcPr>
            <w:tcW w:w="2141" w:type="dxa"/>
          </w:tcPr>
          <w:p w14:paraId="624148D2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Numero</w:t>
            </w:r>
            <w:r w:rsidRPr="00CA1E3D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7D937CE6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4C03D52F" w14:textId="77777777" w:rsidTr="002A11D4">
        <w:trPr>
          <w:trHeight w:val="510"/>
        </w:trPr>
        <w:tc>
          <w:tcPr>
            <w:tcW w:w="2141" w:type="dxa"/>
          </w:tcPr>
          <w:p w14:paraId="03961BD1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Data</w:t>
            </w:r>
            <w:r w:rsidRPr="00CA1E3D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30B5DD9E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7AC68A80" w14:textId="77777777" w:rsidR="007D444B" w:rsidRDefault="007D444B" w:rsidP="00D35CBE">
      <w:pPr>
        <w:spacing w:before="0" w:after="0"/>
        <w:ind w:left="112"/>
        <w:rPr>
          <w:rFonts w:cstheme="minorHAnsi"/>
          <w:sz w:val="22"/>
          <w:szCs w:val="22"/>
        </w:rPr>
      </w:pPr>
    </w:p>
    <w:p w14:paraId="523A628D" w14:textId="2DBC392D" w:rsidR="00D35CBE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Presa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visione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dell’elenco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degli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operatori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che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hanno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presentato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offerta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valere</w:t>
      </w:r>
      <w:r w:rsidRPr="00D35CBE">
        <w:rPr>
          <w:rFonts w:cstheme="minorHAnsi"/>
          <w:spacing w:val="-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sulla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gara:</w:t>
      </w:r>
    </w:p>
    <w:p w14:paraId="28EA43BF" w14:textId="77777777" w:rsidR="007D444B" w:rsidRPr="00D35CBE" w:rsidRDefault="007D444B" w:rsidP="00D35CBE">
      <w:pPr>
        <w:spacing w:before="0" w:after="0"/>
        <w:ind w:left="112"/>
        <w:rPr>
          <w:rFonts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88"/>
      </w:tblGrid>
      <w:tr w:rsidR="00D35CBE" w:rsidRPr="00D35CBE" w14:paraId="386E7866" w14:textId="77777777" w:rsidTr="002A11D4">
        <w:trPr>
          <w:trHeight w:val="508"/>
        </w:trPr>
        <w:tc>
          <w:tcPr>
            <w:tcW w:w="1433" w:type="dxa"/>
            <w:shd w:val="clear" w:color="auto" w:fill="9CC2E4"/>
          </w:tcPr>
          <w:p w14:paraId="4BD161DA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Gara</w:t>
            </w:r>
          </w:p>
        </w:tc>
        <w:tc>
          <w:tcPr>
            <w:tcW w:w="8788" w:type="dxa"/>
            <w:shd w:val="clear" w:color="auto" w:fill="9CC2E4"/>
          </w:tcPr>
          <w:p w14:paraId="3AA3C94E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3A8F1D8" w14:textId="77777777" w:rsidTr="002A11D4">
        <w:trPr>
          <w:trHeight w:val="510"/>
        </w:trPr>
        <w:tc>
          <w:tcPr>
            <w:tcW w:w="1433" w:type="dxa"/>
            <w:vAlign w:val="center"/>
          </w:tcPr>
          <w:p w14:paraId="010DAA5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lastRenderedPageBreak/>
              <w:t>Procedura</w:t>
            </w:r>
          </w:p>
        </w:tc>
        <w:tc>
          <w:tcPr>
            <w:tcW w:w="8788" w:type="dxa"/>
            <w:vAlign w:val="center"/>
          </w:tcPr>
          <w:p w14:paraId="044C7173" w14:textId="2C0229AD" w:rsidR="00D35CBE" w:rsidRPr="003807E8" w:rsidRDefault="00B40C3C" w:rsidP="002A11D4">
            <w:pPr>
              <w:pStyle w:val="TableParagraph"/>
              <w:spacing w:line="276" w:lineRule="auto"/>
              <w:ind w:left="0" w:right="137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Procedura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Aperta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, ai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sensi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dell’articolo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71 del </w:t>
            </w:r>
            <w:proofErr w:type="spellStart"/>
            <w:proofErr w:type="gram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D.Lgs</w:t>
            </w:r>
            <w:proofErr w:type="spellEnd"/>
            <w:proofErr w:type="gram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36/2023,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interamente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telematica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con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aggiudicazione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secondo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il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criterio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dell’offerta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economicamente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più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vantaggiosa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sulla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base del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miglior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rapporto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qualità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>/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prezzo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ai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sensi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dell’art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. 108, comma 2 del D.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Lgs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. 36/2023,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relativa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all’Affidamento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dei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servizi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di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ingegneria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di “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Intervento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di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rigenerazione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urbana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delle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porte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di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ingresso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delle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frazioni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Palinuro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,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Foria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, San Nicola, San Severino e di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Centola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Capoluogo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- REDAZIONE DELLA PROGETTAZIONE DI FATTIBILITA' TECNICO-ECONOMICA (PFTE), PROGETTAZIONE DI FATTIBILITA' TECNICO-ECONOMICA (PFTE) (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Relazione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B40C3C">
              <w:rPr>
                <w:rFonts w:asciiTheme="minorHAnsi" w:hAnsiTheme="minorHAnsi" w:cstheme="minorHAnsi"/>
                <w:bCs/>
                <w:color w:val="000000"/>
              </w:rPr>
              <w:t>geologica</w:t>
            </w:r>
            <w:proofErr w:type="spellEnd"/>
            <w:r w:rsidRPr="00B40C3C">
              <w:rPr>
                <w:rFonts w:asciiTheme="minorHAnsi" w:hAnsiTheme="minorHAnsi" w:cstheme="minorHAnsi"/>
                <w:bCs/>
                <w:color w:val="000000"/>
              </w:rPr>
              <w:t>) E PROGETTAZIONE ESECUTIVA - CUP: B96C22000200007- CIG: B53A8C6FDA</w:t>
            </w:r>
          </w:p>
        </w:tc>
      </w:tr>
      <w:tr w:rsidR="00D35CBE" w:rsidRPr="00D35CBE" w14:paraId="31047C4A" w14:textId="77777777" w:rsidTr="002A11D4">
        <w:trPr>
          <w:trHeight w:val="511"/>
        </w:trPr>
        <w:tc>
          <w:tcPr>
            <w:tcW w:w="1433" w:type="dxa"/>
            <w:vAlign w:val="center"/>
          </w:tcPr>
          <w:p w14:paraId="035298C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CIG</w:t>
            </w:r>
          </w:p>
        </w:tc>
        <w:tc>
          <w:tcPr>
            <w:tcW w:w="8788" w:type="dxa"/>
            <w:vAlign w:val="center"/>
          </w:tcPr>
          <w:p w14:paraId="12BB2844" w14:textId="21289239" w:rsidR="00D35CBE" w:rsidRPr="00D35CBE" w:rsidRDefault="00B40C3C" w:rsidP="00E54A2B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B40C3C">
              <w:rPr>
                <w:rFonts w:asciiTheme="minorHAnsi" w:hAnsiTheme="minorHAnsi" w:cstheme="minorHAnsi"/>
                <w:bCs/>
                <w:color w:val="000000"/>
              </w:rPr>
              <w:t>B53A8C6FDA</w:t>
            </w:r>
            <w:bookmarkStart w:id="0" w:name="_GoBack"/>
            <w:bookmarkEnd w:id="0"/>
          </w:p>
        </w:tc>
      </w:tr>
      <w:tr w:rsidR="00D35CBE" w:rsidRPr="00D35CBE" w14:paraId="1857A7AA" w14:textId="77777777" w:rsidTr="002A11D4">
        <w:trPr>
          <w:trHeight w:val="508"/>
        </w:trPr>
        <w:tc>
          <w:tcPr>
            <w:tcW w:w="1433" w:type="dxa"/>
            <w:vAlign w:val="center"/>
          </w:tcPr>
          <w:p w14:paraId="1420DF9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CUP</w:t>
            </w:r>
          </w:p>
        </w:tc>
        <w:tc>
          <w:tcPr>
            <w:tcW w:w="8788" w:type="dxa"/>
            <w:vAlign w:val="center"/>
          </w:tcPr>
          <w:p w14:paraId="4C2DE930" w14:textId="2E7C104E" w:rsidR="00D35CBE" w:rsidRPr="00D35CBE" w:rsidRDefault="00B40C3C" w:rsidP="002A11D4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B40C3C">
              <w:rPr>
                <w:rFonts w:asciiTheme="minorHAnsi" w:hAnsiTheme="minorHAnsi" w:cstheme="minorHAnsi"/>
                <w:bCs/>
                <w:color w:val="000000"/>
              </w:rPr>
              <w:t>B96C22000200007</w:t>
            </w:r>
          </w:p>
        </w:tc>
      </w:tr>
    </w:tbl>
    <w:p w14:paraId="74478B97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0E29CE32" w14:textId="77777777" w:rsidR="00D35CBE" w:rsidRPr="00DE053A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relazione:</w:t>
      </w:r>
    </w:p>
    <w:p w14:paraId="74D81DD1" w14:textId="77777777" w:rsidR="00D35CBE" w:rsidRPr="00CD264B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  <w:tab w:val="left" w:pos="8887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trike/>
          <w:sz w:val="22"/>
          <w:szCs w:val="22"/>
        </w:rPr>
      </w:pPr>
      <w:r w:rsidRPr="00CD264B">
        <w:rPr>
          <w:rFonts w:cstheme="minorHAnsi"/>
          <w:strike/>
          <w:sz w:val="22"/>
          <w:szCs w:val="22"/>
        </w:rPr>
        <w:t>all’incarico,</w:t>
      </w:r>
      <w:r w:rsidRPr="00CD264B">
        <w:rPr>
          <w:rFonts w:cstheme="minorHAnsi"/>
          <w:strike/>
          <w:spacing w:val="-8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</w:rPr>
        <w:t>svolto</w:t>
      </w:r>
      <w:r w:rsidRPr="00CD264B">
        <w:rPr>
          <w:rFonts w:cstheme="minorHAnsi"/>
          <w:strike/>
          <w:spacing w:val="-3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</w:rPr>
        <w:t>in</w:t>
      </w:r>
      <w:r w:rsidRPr="00CD264B">
        <w:rPr>
          <w:rFonts w:cstheme="minorHAnsi"/>
          <w:strike/>
          <w:spacing w:val="-4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</w:rPr>
        <w:t>qualità</w:t>
      </w:r>
      <w:r w:rsidRPr="00CD264B">
        <w:rPr>
          <w:rFonts w:cstheme="minorHAnsi"/>
          <w:strike/>
          <w:spacing w:val="-5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</w:rPr>
        <w:t>di</w:t>
      </w:r>
      <w:r w:rsidRPr="00CD264B">
        <w:rPr>
          <w:rFonts w:cstheme="minorHAnsi"/>
          <w:strike/>
          <w:spacing w:val="-1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  <w:u w:val="single"/>
        </w:rPr>
        <w:t xml:space="preserve"> </w:t>
      </w:r>
      <w:r w:rsidRPr="00CD264B">
        <w:rPr>
          <w:rFonts w:cstheme="minorHAnsi"/>
          <w:strike/>
          <w:sz w:val="22"/>
          <w:szCs w:val="22"/>
          <w:u w:val="single"/>
        </w:rPr>
        <w:tab/>
      </w:r>
    </w:p>
    <w:p w14:paraId="79DD106C" w14:textId="77777777" w:rsidR="00D35CBE" w:rsidRPr="00CD264B" w:rsidRDefault="00D35CBE" w:rsidP="00D35CBE">
      <w:pPr>
        <w:spacing w:before="0" w:after="0"/>
        <w:ind w:left="112"/>
        <w:rPr>
          <w:rFonts w:cstheme="minorHAnsi"/>
          <w:i/>
          <w:strike/>
          <w:sz w:val="22"/>
          <w:szCs w:val="22"/>
        </w:rPr>
      </w:pPr>
      <w:r w:rsidRPr="00CD264B">
        <w:rPr>
          <w:rFonts w:cstheme="minorHAnsi"/>
          <w:i/>
          <w:strike/>
          <w:sz w:val="22"/>
          <w:szCs w:val="22"/>
        </w:rPr>
        <w:t>Oppure</w:t>
      </w:r>
    </w:p>
    <w:p w14:paraId="30CBFD91" w14:textId="77777777" w:rsidR="00D35CBE" w:rsidRPr="00D35CBE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relazione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nomina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membro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Commissione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giudicatrice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suddetta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</w:t>
      </w:r>
    </w:p>
    <w:p w14:paraId="22F43FBD" w14:textId="77777777" w:rsidR="00D35CBE" w:rsidRPr="00D35CBE" w:rsidRDefault="00D35CBE" w:rsidP="00D35CBE">
      <w:pPr>
        <w:spacing w:before="0" w:after="0"/>
        <w:ind w:left="112" w:right="133"/>
        <w:rPr>
          <w:rFonts w:cstheme="minorHAnsi"/>
          <w:sz w:val="22"/>
          <w:szCs w:val="22"/>
        </w:rPr>
      </w:pPr>
    </w:p>
    <w:p w14:paraId="414B3449" w14:textId="6D9C5EF8" w:rsidR="00D35CBE" w:rsidRPr="00D35CBE" w:rsidRDefault="00D35CBE" w:rsidP="00593EF7">
      <w:pPr>
        <w:spacing w:before="0" w:after="0"/>
        <w:ind w:left="112" w:right="133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 xml:space="preserve">Ai sensi dell’art. 47 del d.P.R. n. 445/2000 e </w:t>
      </w:r>
      <w:proofErr w:type="spellStart"/>
      <w:r w:rsidRPr="00D35CBE">
        <w:rPr>
          <w:rFonts w:cstheme="minorHAnsi"/>
          <w:sz w:val="22"/>
          <w:szCs w:val="22"/>
        </w:rPr>
        <w:t>s.m.i.</w:t>
      </w:r>
      <w:proofErr w:type="spellEnd"/>
      <w:r w:rsidRPr="00D35CBE">
        <w:rPr>
          <w:rFonts w:cstheme="minorHAnsi"/>
          <w:sz w:val="22"/>
          <w:szCs w:val="22"/>
        </w:rPr>
        <w:t xml:space="preserve"> e consapevole delle sanzioni penali previste dall’art. 76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medesimo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d.P.R.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n.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445/2000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per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ipotesi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falsità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dichiarazioni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mendaci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ivi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indicate,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la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responsabilità</w:t>
      </w:r>
    </w:p>
    <w:p w14:paraId="7D21B77F" w14:textId="77777777" w:rsidR="00D35CBE" w:rsidRPr="00D35CBE" w:rsidRDefault="00D35CBE" w:rsidP="00D35CBE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D35CBE">
        <w:rPr>
          <w:rFonts w:cstheme="minorHAnsi"/>
          <w:b/>
          <w:bCs/>
          <w:sz w:val="22"/>
          <w:szCs w:val="22"/>
        </w:rPr>
        <w:t>DICHIARA</w:t>
      </w:r>
    </w:p>
    <w:p w14:paraId="11898152" w14:textId="01B155EE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</w:t>
      </w:r>
      <w:r w:rsidRPr="00D35CBE">
        <w:rPr>
          <w:rFonts w:cstheme="minorHAnsi"/>
          <w:b/>
          <w:spacing w:val="8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proprio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carico</w:t>
      </w:r>
      <w:r w:rsidRPr="00D35CBE">
        <w:rPr>
          <w:rFonts w:cstheme="minorHAnsi"/>
          <w:b/>
          <w:spacing w:val="6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delle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cause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di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incompatibilità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previste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dall’art.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93,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comma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5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</w:t>
      </w:r>
      <w:r w:rsidRPr="00D35CBE">
        <w:rPr>
          <w:rFonts w:cstheme="minorHAnsi"/>
          <w:b/>
          <w:spacing w:val="-52"/>
          <w:sz w:val="22"/>
          <w:szCs w:val="22"/>
        </w:rPr>
        <w:t xml:space="preserve"> </w:t>
      </w:r>
      <w:r w:rsidR="00F27D1C">
        <w:rPr>
          <w:rFonts w:cstheme="minorHAnsi"/>
          <w:b/>
          <w:spacing w:val="-52"/>
          <w:sz w:val="22"/>
          <w:szCs w:val="22"/>
        </w:rPr>
        <w:t xml:space="preserve">        </w:t>
      </w:r>
      <w:r w:rsidR="00F27D1C">
        <w:rPr>
          <w:rFonts w:cstheme="minorHAnsi"/>
          <w:b/>
          <w:sz w:val="22"/>
          <w:szCs w:val="22"/>
        </w:rPr>
        <w:t xml:space="preserve"> </w:t>
      </w:r>
      <w:proofErr w:type="spellStart"/>
      <w:r w:rsidR="00F27D1C">
        <w:rPr>
          <w:rFonts w:cstheme="minorHAnsi"/>
          <w:b/>
          <w:sz w:val="22"/>
          <w:szCs w:val="22"/>
        </w:rPr>
        <w:t>D.Lgs.</w:t>
      </w:r>
      <w:proofErr w:type="spellEnd"/>
      <w:r w:rsidR="00F27D1C">
        <w:rPr>
          <w:rFonts w:cstheme="minorHAnsi"/>
          <w:b/>
          <w:sz w:val="22"/>
          <w:szCs w:val="22"/>
        </w:rPr>
        <w:t xml:space="preserve"> n. </w:t>
      </w:r>
      <w:r w:rsidRPr="00D35CBE">
        <w:rPr>
          <w:rFonts w:cstheme="minorHAnsi"/>
          <w:b/>
          <w:sz w:val="22"/>
          <w:szCs w:val="22"/>
        </w:rPr>
        <w:t>36/2023:</w:t>
      </w:r>
    </w:p>
    <w:p w14:paraId="6332D5C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93.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(Commissione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giudicatrice)</w:t>
      </w:r>
    </w:p>
    <w:p w14:paraId="303FBC2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5.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possono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essere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nominati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commissari:</w:t>
      </w:r>
    </w:p>
    <w:p w14:paraId="18214ED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 che nel biennio precedente all’indizione della procedura di aggiudicazione sono stati componenti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organi</w:t>
      </w:r>
      <w:r w:rsidRPr="00D35CBE">
        <w:rPr>
          <w:rFonts w:cstheme="minorHAnsi"/>
          <w:i/>
          <w:sz w:val="22"/>
          <w:szCs w:val="22"/>
        </w:rPr>
        <w:tab/>
        <w:t>di</w:t>
      </w:r>
      <w:r w:rsidRPr="00D35CBE">
        <w:rPr>
          <w:rFonts w:cstheme="minorHAnsi"/>
          <w:i/>
          <w:sz w:val="22"/>
          <w:szCs w:val="22"/>
        </w:rPr>
        <w:tab/>
        <w:t>indirizzo</w:t>
      </w:r>
      <w:r w:rsidRPr="00D35CBE">
        <w:rPr>
          <w:rFonts w:cstheme="minorHAnsi"/>
          <w:i/>
          <w:sz w:val="22"/>
          <w:szCs w:val="22"/>
        </w:rPr>
        <w:tab/>
        <w:t>politico</w:t>
      </w:r>
      <w:r w:rsidRPr="00D35CBE">
        <w:rPr>
          <w:rFonts w:cstheme="minorHAnsi"/>
          <w:i/>
          <w:sz w:val="22"/>
          <w:szCs w:val="22"/>
        </w:rPr>
        <w:tab/>
        <w:t>della</w:t>
      </w:r>
      <w:r w:rsidRPr="00D35CBE">
        <w:rPr>
          <w:rFonts w:cstheme="minorHAnsi"/>
          <w:i/>
          <w:sz w:val="22"/>
          <w:szCs w:val="22"/>
        </w:rPr>
        <w:tab/>
        <w:t>stazione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appaltante;</w:t>
      </w:r>
    </w:p>
    <w:p w14:paraId="50D9D2C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sono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condannati,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anche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sentenza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passata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giudicato,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reati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z w:val="22"/>
          <w:szCs w:val="22"/>
        </w:rPr>
        <w:tab/>
        <w:t>Titolo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Libro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codice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penale;</w:t>
      </w:r>
    </w:p>
    <w:p w14:paraId="4F776213" w14:textId="7E2DA724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trovano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situazione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conflitto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operatori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economici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partecipanti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alla procedura; costituiscono situazioni di conflitto di interessi quelle che determinano l'obbligo di astensione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previste dall'</w:t>
      </w:r>
      <w:hyperlink r:id="rId11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articolo 7 del regolamento recante il codice di comportamento dei dipendenti pubblici, di cui al</w:t>
        </w:r>
      </w:hyperlink>
      <w:r w:rsidRPr="00D35CBE">
        <w:rPr>
          <w:rFonts w:cstheme="minorHAnsi"/>
          <w:i/>
          <w:color w:val="0462C1"/>
          <w:spacing w:val="1"/>
          <w:sz w:val="22"/>
          <w:szCs w:val="22"/>
        </w:rPr>
        <w:t xml:space="preserve"> </w:t>
      </w:r>
      <w:hyperlink r:id="rId12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decreto del Presidente della Repubblica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16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aprile 2013,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n. 62</w:t>
        </w:r>
      </w:hyperlink>
      <w:r w:rsidRPr="00D35CBE">
        <w:rPr>
          <w:rFonts w:cstheme="minorHAnsi"/>
          <w:i/>
          <w:sz w:val="22"/>
          <w:szCs w:val="22"/>
        </w:rPr>
        <w:t>”.</w:t>
      </w:r>
    </w:p>
    <w:p w14:paraId="38720F28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FA4793" w14:textId="77777777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 a proprio carico delle cause di astensione ai sensi dell’art. 51 c.p.c.:</w:t>
      </w:r>
    </w:p>
    <w:p w14:paraId="69988F9E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51 c.p.c.</w:t>
      </w:r>
    </w:p>
    <w:p w14:paraId="1CCA899A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l'obbligo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astenersi:</w:t>
      </w:r>
    </w:p>
    <w:p w14:paraId="210D8D53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altra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vertente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identica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questione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diritto;</w:t>
      </w:r>
    </w:p>
    <w:p w14:paraId="1FF35B5B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w w:val="95"/>
          <w:sz w:val="22"/>
          <w:szCs w:val="22"/>
        </w:rPr>
        <w:t>se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egli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stesso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la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moglie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parente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fino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al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quarto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grado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legato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da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vincoli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di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affiliazione,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convivente</w:t>
      </w:r>
      <w:r w:rsidRPr="00D35CBE">
        <w:rPr>
          <w:rFonts w:cstheme="minorHAnsi"/>
          <w:i/>
          <w:spacing w:val="-45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 commensale abituale 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 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difensori;</w:t>
      </w:r>
    </w:p>
    <w:p w14:paraId="5604805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egli stesso o la moglie ha causa pendente o grave inimicizia o rapporti di credito o debito con 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suoi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difensori;</w:t>
      </w:r>
    </w:p>
    <w:p w14:paraId="05BD1C26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consiglio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prestato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patrocinio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deposto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testimone,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oppure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conosciuto come magistrato in altro grado del processo o come arbitro o vi ha prestato assistenza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consulente tecnico;</w:t>
      </w:r>
    </w:p>
    <w:p w14:paraId="42ED7F4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lastRenderedPageBreak/>
        <w:t>se è tutore, curatore, amministratore di sostegno, procuratore, agente o datore di lavoro di una delle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parti; se, inoltre, è amministratore o gerente di un ente, di un'associazione anche non riconosciuta, di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 comitato,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società 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stabilimento che ha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causa.</w:t>
      </w:r>
    </w:p>
    <w:p w14:paraId="2C3967DE" w14:textId="0ABC4DC6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In ogni altro caso in cui esistono gravi ragioni di convenienza, il giudice può richiedere al capo dell'ufficio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1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astenersi;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quando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l'astensione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riguarda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dell'ufficio,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è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chiesta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superiore”.</w:t>
      </w:r>
    </w:p>
    <w:p w14:paraId="7500490B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5280A6" w14:textId="77777777" w:rsidR="00D35CBE" w:rsidRPr="00624DB9" w:rsidRDefault="00D35CBE" w:rsidP="00F27D1C">
      <w:pPr>
        <w:pStyle w:val="Paragrafoelenco"/>
        <w:numPr>
          <w:ilvl w:val="0"/>
          <w:numId w:val="13"/>
        </w:numPr>
        <w:spacing w:before="0" w:after="0"/>
        <w:jc w:val="both"/>
        <w:rPr>
          <w:rFonts w:cstheme="minorHAnsi"/>
          <w:b/>
          <w:sz w:val="22"/>
          <w:szCs w:val="22"/>
        </w:rPr>
      </w:pPr>
      <w:r w:rsidRPr="00624DB9">
        <w:rPr>
          <w:rFonts w:cstheme="minorHAnsi"/>
          <w:b/>
          <w:sz w:val="22"/>
          <w:szCs w:val="22"/>
        </w:rPr>
        <w:t>L’inesistenza a proprio carico delle situazioni di conflitto di interessi disciplinate dalle seguenti disposizioni:</w:t>
      </w:r>
    </w:p>
    <w:p w14:paraId="451E215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1)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 xml:space="preserve">16 </w:t>
      </w:r>
      <w:proofErr w:type="spellStart"/>
      <w:r w:rsidRPr="00D35CBE">
        <w:rPr>
          <w:rFonts w:cstheme="minorHAnsi"/>
          <w:i/>
          <w:sz w:val="22"/>
          <w:szCs w:val="22"/>
        </w:rPr>
        <w:t>D.Lgs.</w:t>
      </w:r>
      <w:proofErr w:type="spellEnd"/>
      <w:r w:rsidRPr="00D35CBE">
        <w:rPr>
          <w:rFonts w:cstheme="minorHAnsi"/>
          <w:i/>
          <w:sz w:val="22"/>
          <w:szCs w:val="22"/>
        </w:rPr>
        <w:t xml:space="preserve"> 36/2023:</w:t>
      </w:r>
    </w:p>
    <w:p w14:paraId="2FF1F9EC" w14:textId="77777777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“1. Si ha conflitto di interessi quando un soggetto che, a qualsiasi titolo, interviene con compiti funzionali nella</w:t>
      </w:r>
      <w:r w:rsidRPr="00D35CBE">
        <w:rPr>
          <w:rFonts w:cstheme="minorHAnsi"/>
          <w:i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 di aggiudicazione o nella fase di esecuzione degli appalti o delle concessioni e ne può influenzare, in</w:t>
      </w:r>
      <w:r w:rsidRPr="00D35CBE">
        <w:rPr>
          <w:rFonts w:cstheme="minorHAnsi"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qualsiasi modo, il risultato, gli esiti e la gestione, ha direttamente o indirettamente un interesse finanziario,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economico o altro interesse personale che può essere percepito come una minaccia concreta ed effettiva alla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imparzialità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indipendenza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contesto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aggiudicazione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nella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fase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esecuzione.</w:t>
      </w:r>
    </w:p>
    <w:p w14:paraId="710D9B1D" w14:textId="146EA6D8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2. </w:t>
      </w:r>
      <w:r w:rsidRPr="00D35CBE">
        <w:rPr>
          <w:rFonts w:cstheme="minorHAnsi"/>
          <w:i/>
          <w:sz w:val="22"/>
          <w:szCs w:val="22"/>
        </w:rPr>
        <w:t>In coerenza con il principio della fiducia e per preservare la funzionalità dell’azione amministrativa, 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percepita minaccia all’imparzialità e indipendenza deve essere provata da chi invoca il conflitto sulla base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presupposti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specifici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documentati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deve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riferirsi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effettivi,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cui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soddisfazione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conseguibile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solo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subordinando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 all’altro.</w:t>
      </w:r>
    </w:p>
    <w:p w14:paraId="21E720F6" w14:textId="77777777" w:rsidR="00624DB9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3. </w:t>
      </w:r>
      <w:r w:rsidR="00D35CBE" w:rsidRPr="00D35CBE">
        <w:rPr>
          <w:rFonts w:cstheme="minorHAnsi"/>
          <w:i/>
          <w:sz w:val="22"/>
          <w:szCs w:val="22"/>
        </w:rPr>
        <w:t>Il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personale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che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versa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nelle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1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dà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comunicazione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stazione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appaltante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o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all’ente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concedente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astiene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dal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partecipare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 procedura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aggiudicazione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all’esecuzione.</w:t>
      </w:r>
    </w:p>
    <w:p w14:paraId="5AFB5319" w14:textId="791C7AD6" w:rsidR="00D35CBE" w:rsidRPr="00D35CBE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4.</w:t>
      </w:r>
      <w:r w:rsidR="00D35CBE" w:rsidRPr="00D35CBE">
        <w:rPr>
          <w:rFonts w:cstheme="minorHAnsi"/>
          <w:i/>
          <w:sz w:val="22"/>
          <w:szCs w:val="22"/>
        </w:rPr>
        <w:t>Le stazioni appaltanti adottano misure adeguate per individuare, prevenire e risolvere in modo efficace ogni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 di conflitto di interesse nello svolgimento delle procedure di aggiudicazione ed esecuzione degli appalti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delle concessioni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 vigilano affinché gli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adempimenti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3 siano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rispettati”.</w:t>
      </w:r>
    </w:p>
    <w:p w14:paraId="76AFBC9F" w14:textId="6C5379AE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bis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legge 241/1990:</w:t>
      </w:r>
    </w:p>
    <w:p w14:paraId="4EE41819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responsabile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procedimento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titolari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uffici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competenti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adottare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pareri,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valutazioni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tecniche,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gli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atti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proofErr w:type="spellStart"/>
      <w:r w:rsidRPr="00D35CBE">
        <w:rPr>
          <w:rFonts w:cstheme="minorHAnsi"/>
          <w:spacing w:val="-1"/>
          <w:sz w:val="22"/>
          <w:szCs w:val="22"/>
        </w:rPr>
        <w:t>endoprocedimentali</w:t>
      </w:r>
      <w:proofErr w:type="spellEnd"/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il</w:t>
      </w:r>
      <w:r w:rsidRPr="00D35CBE">
        <w:rPr>
          <w:rFonts w:cstheme="minorHAnsi"/>
          <w:spacing w:val="-14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provvedimento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finale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devono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astenersi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interessi,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segnalando</w:t>
      </w:r>
      <w:r w:rsidRPr="00D35CBE">
        <w:rPr>
          <w:rFonts w:cstheme="minorHAnsi"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ogni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situazione 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potenziale”;</w:t>
      </w:r>
    </w:p>
    <w:p w14:paraId="1F7D4622" w14:textId="52A968B5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 comma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2 del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DPR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62/2013:</w:t>
      </w:r>
    </w:p>
    <w:p w14:paraId="23F8520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 dipendente si astiene dal prendere decisioni o svolgere attività inerenti alle sue mansioni in situazioni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potenziale, di interessi con interessi personali, del coniuge, di conviventi, di parenti, di affini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entro il secondo grado. Il conflitto può riguardare interessi di qualsiasi natura, anche non patrimoniali, come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quelli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derivanti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dall'intento 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voler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assecondare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pressioni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politiche, sindacali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superiori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gerarchici”.</w:t>
      </w:r>
    </w:p>
    <w:p w14:paraId="086FC1EB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4)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7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DPR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62/2013:</w:t>
      </w:r>
    </w:p>
    <w:p w14:paraId="426F1303" w14:textId="26FF19F7" w:rsid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dipendente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astiene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all'adozione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decisioni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attività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possano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coinvolgere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propri, ovvero di suoi parenti, affini entro il secondo grado, del coniuge o di conviventi, oppure di persone con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rapporti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frequentazione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abituale,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ovvero,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soggetti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od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egli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il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coniuge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 causa pendente o grave inimicizia o rapporti di credito o debito significativi, ovvero di soggetti od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tutore,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curatore, procuratore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 agente, ovvero 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enti,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associazioni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anche non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riconosciute, comitati, società o stabilimenti di cui sia amministratore o gerente o dirigente. Il dipendente si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astiene in ogni altro caso in cui esistano gravi ragioni di convenienza. Sull'astensione decide il responsabile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dell'ufficio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appartenenza”.</w:t>
      </w:r>
    </w:p>
    <w:p w14:paraId="2393F305" w14:textId="77777777" w:rsidR="00F27D1C" w:rsidRPr="00D35CBE" w:rsidRDefault="00F27D1C" w:rsidP="00624DB9">
      <w:pPr>
        <w:spacing w:before="0" w:after="0"/>
        <w:ind w:left="709"/>
        <w:rPr>
          <w:rFonts w:cstheme="minorHAnsi"/>
          <w:sz w:val="22"/>
          <w:szCs w:val="22"/>
        </w:rPr>
      </w:pPr>
    </w:p>
    <w:p w14:paraId="3EAF8CF6" w14:textId="2D1E5D6F" w:rsidR="00D35CBE" w:rsidRPr="00F27D1C" w:rsidRDefault="00D35CBE" w:rsidP="00B125BD">
      <w:pPr>
        <w:pStyle w:val="Paragrafoelenco"/>
        <w:numPr>
          <w:ilvl w:val="0"/>
          <w:numId w:val="13"/>
        </w:numPr>
        <w:spacing w:before="0" w:after="0"/>
        <w:ind w:left="851"/>
        <w:jc w:val="both"/>
        <w:rPr>
          <w:rFonts w:cstheme="minorHAnsi"/>
          <w:b/>
          <w:i/>
          <w:sz w:val="22"/>
          <w:szCs w:val="22"/>
        </w:rPr>
      </w:pPr>
      <w:r w:rsidRPr="00F27D1C">
        <w:rPr>
          <w:rFonts w:cstheme="minorHAnsi"/>
          <w:b/>
          <w:sz w:val="22"/>
          <w:szCs w:val="22"/>
        </w:rPr>
        <w:t>L’inesistenza a proprio carico delle situazioni previste all’art. 35 bis, comma 1, lett. c, del D.lgs. 165/2001</w:t>
      </w:r>
      <w:r w:rsidR="00F27D1C">
        <w:rPr>
          <w:rFonts w:cstheme="minorHAnsi"/>
          <w:b/>
          <w:sz w:val="22"/>
          <w:szCs w:val="22"/>
        </w:rPr>
        <w:t xml:space="preserve"> </w:t>
      </w:r>
      <w:r w:rsidRPr="00F27D1C">
        <w:rPr>
          <w:rFonts w:cstheme="minorHAnsi"/>
          <w:i/>
          <w:sz w:val="22"/>
          <w:szCs w:val="22"/>
        </w:rPr>
        <w:t>“</w:t>
      </w:r>
      <w:r w:rsidRPr="00F27D1C">
        <w:rPr>
          <w:rFonts w:cstheme="minorHAnsi"/>
          <w:b/>
          <w:i/>
          <w:sz w:val="22"/>
          <w:szCs w:val="22"/>
        </w:rPr>
        <w:t>Art. 35-bis (Prevenzione del fenomeno della corruzione nella formazione di commissioni e nelle</w:t>
      </w:r>
      <w:r w:rsidRPr="00F27D1C">
        <w:rPr>
          <w:rFonts w:cstheme="minorHAnsi"/>
          <w:b/>
          <w:i/>
          <w:spacing w:val="1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assegnazioni agli</w:t>
      </w:r>
      <w:r w:rsidRPr="00F27D1C">
        <w:rPr>
          <w:rFonts w:cstheme="minorHAnsi"/>
          <w:b/>
          <w:i/>
          <w:spacing w:val="-2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uffici).</w:t>
      </w:r>
    </w:p>
    <w:p w14:paraId="6FBF990C" w14:textId="01FB5399" w:rsidR="00D35CBE" w:rsidRPr="00624DB9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lastRenderedPageBreak/>
        <w:t>Coloro che sono stati condannati, anche con sentenza non passata in giudicato, per i reati previsti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nel capo I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titolo</w:t>
      </w:r>
      <w:r w:rsidRPr="00624DB9">
        <w:rPr>
          <w:rFonts w:cstheme="minorHAnsi"/>
          <w:i/>
          <w:spacing w:val="-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II del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libro secondo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codice penale:</w:t>
      </w:r>
    </w:p>
    <w:p w14:paraId="14B739F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possono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fare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parte,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anche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compiti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segreteria,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commissioni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l’accesso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selezione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impieghi;</w:t>
      </w:r>
    </w:p>
    <w:p w14:paraId="54691E4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essere assegnati, anche con funzioni direttive, agli uffici preposti alla gestione delle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risorse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all’acquisizione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beni,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all’erogazione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sovvenzioni,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-1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attribuzioni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economici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soggetti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 privati;</w:t>
      </w:r>
    </w:p>
    <w:p w14:paraId="01DBF375" w14:textId="7F9363D0" w:rsidR="00D35CBE" w:rsidRP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fare parte delle commissioni per la scelta del contraente per l’affidamento di lavori,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l’erogazione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sovvenzioni,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finanziari,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 l’attribuzione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 economici</w:t>
      </w:r>
      <w:r w:rsidRPr="00624DB9">
        <w:rPr>
          <w:rFonts w:cstheme="minorHAnsi"/>
          <w:i/>
          <w:spacing w:val="-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qualunque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genere.</w:t>
      </w:r>
    </w:p>
    <w:p w14:paraId="6E176EE5" w14:textId="77777777" w:rsidR="00D35CBE" w:rsidRPr="00D35CBE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La disposizione prevista al comma 1 integra le leggi e regolamenti che disciplinano la formazione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 commissioni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 la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relativi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segretari”.</w:t>
      </w:r>
    </w:p>
    <w:p w14:paraId="14064B85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508BEF54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2932439F" w14:textId="77777777" w:rsidR="00DE053A" w:rsidRPr="00DE053A" w:rsidRDefault="00DE053A" w:rsidP="00D35CBE">
      <w:pPr>
        <w:spacing w:before="0" w:after="0"/>
        <w:rPr>
          <w:rFonts w:cstheme="minorHAnsi"/>
          <w:i/>
          <w:iCs/>
          <w:sz w:val="22"/>
          <w:szCs w:val="22"/>
        </w:rPr>
      </w:pPr>
      <w:r w:rsidRPr="00DE053A">
        <w:rPr>
          <w:rFonts w:cstheme="minorHAnsi"/>
          <w:i/>
          <w:iCs/>
          <w:sz w:val="22"/>
          <w:szCs w:val="22"/>
        </w:rPr>
        <w:t>Luogo e Data</w:t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</w:p>
    <w:p w14:paraId="74E0EDE3" w14:textId="7A31C225" w:rsidR="00941CDE" w:rsidRDefault="00DE053A" w:rsidP="00DE053A">
      <w:pPr>
        <w:spacing w:before="0" w:after="0"/>
        <w:ind w:left="7080" w:firstLine="708"/>
        <w:rPr>
          <w:rFonts w:cstheme="minorHAnsi"/>
          <w:i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  <w:r w:rsidR="00D35CBE" w:rsidRPr="00D35CBE">
        <w:rPr>
          <w:rFonts w:cstheme="minorHAnsi"/>
          <w:sz w:val="22"/>
          <w:szCs w:val="22"/>
        </w:rPr>
        <w:t>Firma</w:t>
      </w:r>
    </w:p>
    <w:p w14:paraId="1326853B" w14:textId="1FDB813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42F84796" w14:textId="527C554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6DFBED0" w14:textId="0110FAF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77DBFA" w14:textId="77777777" w:rsidR="00941CDE" w:rsidRPr="00D35CB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5469E9" w14:textId="45F55199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40476A" wp14:editId="320A0883">
                <wp:simplePos x="0" y="0"/>
                <wp:positionH relativeFrom="page">
                  <wp:posOffset>4783455</wp:posOffset>
                </wp:positionH>
                <wp:positionV relativeFrom="paragraph">
                  <wp:posOffset>126365</wp:posOffset>
                </wp:positionV>
                <wp:extent cx="1957070" cy="1270"/>
                <wp:effectExtent l="11430" t="6350" r="12700" b="1143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082"/>
                            <a:gd name="T2" fmla="+- 0 10614 7533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B787AC2" id="Figura a mano libera: forma 2" o:spid="_x0000_s1026" style="position:absolute;margin-left:376.65pt;margin-top:9.95pt;width:1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50F3E113" w14:textId="77777777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370E8266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N.B.: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allega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copia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un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documento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identità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corso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 validità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sottoscrizione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autografa</w:t>
      </w:r>
    </w:p>
    <w:p w14:paraId="43693C6F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sectPr w:rsidR="00D35CBE" w:rsidRPr="00D35CBE" w:rsidSect="0017163A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C4BE0" w14:textId="77777777" w:rsidR="002974DD" w:rsidRDefault="002974DD" w:rsidP="00D91E55">
      <w:pPr>
        <w:spacing w:before="0" w:after="0" w:line="240" w:lineRule="auto"/>
      </w:pPr>
      <w:r>
        <w:separator/>
      </w:r>
    </w:p>
  </w:endnote>
  <w:endnote w:type="continuationSeparator" w:id="0">
    <w:p w14:paraId="1078B7CA" w14:textId="77777777" w:rsidR="002974DD" w:rsidRDefault="002974DD" w:rsidP="00D91E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373"/>
      <w:gridCol w:w="2093"/>
    </w:tblGrid>
    <w:sdt>
      <w:sdtPr>
        <w:rPr>
          <w:rFonts w:asciiTheme="majorHAnsi" w:eastAsiaTheme="majorEastAsia" w:hAnsiTheme="majorHAnsi" w:cstheme="majorBidi"/>
        </w:rPr>
        <w:id w:val="-488638662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r w:rsidR="00D91E55" w14:paraId="2C654461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610106A" w14:textId="5A74A519" w:rsidR="00D91E55" w:rsidRDefault="00D91E5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152B137" w14:textId="027B3A61" w:rsidR="00D91E55" w:rsidRDefault="00D91E5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16C56">
                <w:rPr>
                  <w:noProof/>
                </w:rPr>
                <w:t>4</w:t>
              </w:r>
              <w:r>
                <w:fldChar w:fldCharType="end"/>
              </w:r>
            </w:p>
          </w:tc>
        </w:tr>
      </w:sdtContent>
    </w:sdt>
  </w:tbl>
  <w:p w14:paraId="111A4CED" w14:textId="77777777" w:rsidR="00D91E55" w:rsidRDefault="00D91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CB12B" w14:textId="77777777" w:rsidR="002974DD" w:rsidRDefault="002974DD" w:rsidP="00D91E55">
      <w:pPr>
        <w:spacing w:before="0" w:after="0" w:line="240" w:lineRule="auto"/>
      </w:pPr>
      <w:r>
        <w:separator/>
      </w:r>
    </w:p>
  </w:footnote>
  <w:footnote w:type="continuationSeparator" w:id="0">
    <w:p w14:paraId="0FDA71F7" w14:textId="77777777" w:rsidR="002974DD" w:rsidRDefault="002974DD" w:rsidP="00D91E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24DF"/>
    <w:multiLevelType w:val="hybridMultilevel"/>
    <w:tmpl w:val="78F24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0B1"/>
    <w:multiLevelType w:val="hybridMultilevel"/>
    <w:tmpl w:val="4B22E0BC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1229D3"/>
    <w:multiLevelType w:val="hybridMultilevel"/>
    <w:tmpl w:val="39DAA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468"/>
    <w:multiLevelType w:val="hybridMultilevel"/>
    <w:tmpl w:val="9C944ED0"/>
    <w:lvl w:ilvl="0" w:tplc="F1FE1CC0">
      <w:start w:val="2"/>
      <w:numFmt w:val="decimal"/>
      <w:lvlText w:val="%1)"/>
      <w:lvlJc w:val="left"/>
      <w:pPr>
        <w:ind w:left="103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3F585F0E">
      <w:numFmt w:val="bullet"/>
      <w:lvlText w:val="•"/>
      <w:lvlJc w:val="left"/>
      <w:pPr>
        <w:ind w:left="1922" w:hanging="216"/>
      </w:pPr>
      <w:rPr>
        <w:rFonts w:hint="default"/>
        <w:lang w:val="it-IT" w:eastAsia="en-US" w:bidi="ar-SA"/>
      </w:rPr>
    </w:lvl>
    <w:lvl w:ilvl="2" w:tplc="35F2D17C">
      <w:numFmt w:val="bullet"/>
      <w:lvlText w:val="•"/>
      <w:lvlJc w:val="left"/>
      <w:pPr>
        <w:ind w:left="2805" w:hanging="216"/>
      </w:pPr>
      <w:rPr>
        <w:rFonts w:hint="default"/>
        <w:lang w:val="it-IT" w:eastAsia="en-US" w:bidi="ar-SA"/>
      </w:rPr>
    </w:lvl>
    <w:lvl w:ilvl="3" w:tplc="FB20B866">
      <w:numFmt w:val="bullet"/>
      <w:lvlText w:val="•"/>
      <w:lvlJc w:val="left"/>
      <w:pPr>
        <w:ind w:left="3687" w:hanging="216"/>
      </w:pPr>
      <w:rPr>
        <w:rFonts w:hint="default"/>
        <w:lang w:val="it-IT" w:eastAsia="en-US" w:bidi="ar-SA"/>
      </w:rPr>
    </w:lvl>
    <w:lvl w:ilvl="4" w:tplc="BEF2CE22">
      <w:numFmt w:val="bullet"/>
      <w:lvlText w:val="•"/>
      <w:lvlJc w:val="left"/>
      <w:pPr>
        <w:ind w:left="4570" w:hanging="216"/>
      </w:pPr>
      <w:rPr>
        <w:rFonts w:hint="default"/>
        <w:lang w:val="it-IT" w:eastAsia="en-US" w:bidi="ar-SA"/>
      </w:rPr>
    </w:lvl>
    <w:lvl w:ilvl="5" w:tplc="981E32B6">
      <w:numFmt w:val="bullet"/>
      <w:lvlText w:val="•"/>
      <w:lvlJc w:val="left"/>
      <w:pPr>
        <w:ind w:left="5453" w:hanging="216"/>
      </w:pPr>
      <w:rPr>
        <w:rFonts w:hint="default"/>
        <w:lang w:val="it-IT" w:eastAsia="en-US" w:bidi="ar-SA"/>
      </w:rPr>
    </w:lvl>
    <w:lvl w:ilvl="6" w:tplc="EDDCD2A4">
      <w:numFmt w:val="bullet"/>
      <w:lvlText w:val="•"/>
      <w:lvlJc w:val="left"/>
      <w:pPr>
        <w:ind w:left="6335" w:hanging="216"/>
      </w:pPr>
      <w:rPr>
        <w:rFonts w:hint="default"/>
        <w:lang w:val="it-IT" w:eastAsia="en-US" w:bidi="ar-SA"/>
      </w:rPr>
    </w:lvl>
    <w:lvl w:ilvl="7" w:tplc="67AE07AA">
      <w:numFmt w:val="bullet"/>
      <w:lvlText w:val="•"/>
      <w:lvlJc w:val="left"/>
      <w:pPr>
        <w:ind w:left="7218" w:hanging="216"/>
      </w:pPr>
      <w:rPr>
        <w:rFonts w:hint="default"/>
        <w:lang w:val="it-IT" w:eastAsia="en-US" w:bidi="ar-SA"/>
      </w:rPr>
    </w:lvl>
    <w:lvl w:ilvl="8" w:tplc="54A6C1CE">
      <w:numFmt w:val="bullet"/>
      <w:lvlText w:val="•"/>
      <w:lvlJc w:val="left"/>
      <w:pPr>
        <w:ind w:left="8101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105541B2"/>
    <w:multiLevelType w:val="hybridMultilevel"/>
    <w:tmpl w:val="3BB4CE98"/>
    <w:lvl w:ilvl="0" w:tplc="34EC9B6E">
      <w:start w:val="1"/>
      <w:numFmt w:val="lowerLetter"/>
      <w:lvlText w:val="%1)"/>
      <w:lvlJc w:val="left"/>
      <w:pPr>
        <w:ind w:left="821" w:hanging="23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1" w:tplc="7A16213E">
      <w:numFmt w:val="bullet"/>
      <w:lvlText w:val="•"/>
      <w:lvlJc w:val="left"/>
      <w:pPr>
        <w:ind w:left="1724" w:hanging="231"/>
      </w:pPr>
      <w:rPr>
        <w:rFonts w:hint="default"/>
        <w:lang w:val="it-IT" w:eastAsia="en-US" w:bidi="ar-SA"/>
      </w:rPr>
    </w:lvl>
    <w:lvl w:ilvl="2" w:tplc="BF8281CC">
      <w:numFmt w:val="bullet"/>
      <w:lvlText w:val="•"/>
      <w:lvlJc w:val="left"/>
      <w:pPr>
        <w:ind w:left="2629" w:hanging="231"/>
      </w:pPr>
      <w:rPr>
        <w:rFonts w:hint="default"/>
        <w:lang w:val="it-IT" w:eastAsia="en-US" w:bidi="ar-SA"/>
      </w:rPr>
    </w:lvl>
    <w:lvl w:ilvl="3" w:tplc="EE9A3824">
      <w:numFmt w:val="bullet"/>
      <w:lvlText w:val="•"/>
      <w:lvlJc w:val="left"/>
      <w:pPr>
        <w:ind w:left="3533" w:hanging="231"/>
      </w:pPr>
      <w:rPr>
        <w:rFonts w:hint="default"/>
        <w:lang w:val="it-IT" w:eastAsia="en-US" w:bidi="ar-SA"/>
      </w:rPr>
    </w:lvl>
    <w:lvl w:ilvl="4" w:tplc="2F808B40">
      <w:numFmt w:val="bullet"/>
      <w:lvlText w:val="•"/>
      <w:lvlJc w:val="left"/>
      <w:pPr>
        <w:ind w:left="4438" w:hanging="231"/>
      </w:pPr>
      <w:rPr>
        <w:rFonts w:hint="default"/>
        <w:lang w:val="it-IT" w:eastAsia="en-US" w:bidi="ar-SA"/>
      </w:rPr>
    </w:lvl>
    <w:lvl w:ilvl="5" w:tplc="AD168F86">
      <w:numFmt w:val="bullet"/>
      <w:lvlText w:val="•"/>
      <w:lvlJc w:val="left"/>
      <w:pPr>
        <w:ind w:left="5343" w:hanging="231"/>
      </w:pPr>
      <w:rPr>
        <w:rFonts w:hint="default"/>
        <w:lang w:val="it-IT" w:eastAsia="en-US" w:bidi="ar-SA"/>
      </w:rPr>
    </w:lvl>
    <w:lvl w:ilvl="6" w:tplc="A9E657C8">
      <w:numFmt w:val="bullet"/>
      <w:lvlText w:val="•"/>
      <w:lvlJc w:val="left"/>
      <w:pPr>
        <w:ind w:left="6247" w:hanging="231"/>
      </w:pPr>
      <w:rPr>
        <w:rFonts w:hint="default"/>
        <w:lang w:val="it-IT" w:eastAsia="en-US" w:bidi="ar-SA"/>
      </w:rPr>
    </w:lvl>
    <w:lvl w:ilvl="7" w:tplc="1722EDC6">
      <w:numFmt w:val="bullet"/>
      <w:lvlText w:val="•"/>
      <w:lvlJc w:val="left"/>
      <w:pPr>
        <w:ind w:left="7152" w:hanging="231"/>
      </w:pPr>
      <w:rPr>
        <w:rFonts w:hint="default"/>
        <w:lang w:val="it-IT" w:eastAsia="en-US" w:bidi="ar-SA"/>
      </w:rPr>
    </w:lvl>
    <w:lvl w:ilvl="8" w:tplc="73584FC4">
      <w:numFmt w:val="bullet"/>
      <w:lvlText w:val="•"/>
      <w:lvlJc w:val="left"/>
      <w:pPr>
        <w:ind w:left="8057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1718252B"/>
    <w:multiLevelType w:val="hybridMultilevel"/>
    <w:tmpl w:val="328C6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955"/>
    <w:multiLevelType w:val="hybridMultilevel"/>
    <w:tmpl w:val="4A225CA2"/>
    <w:lvl w:ilvl="0" w:tplc="524CA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0154B2"/>
    <w:multiLevelType w:val="hybridMultilevel"/>
    <w:tmpl w:val="11A2F8E0"/>
    <w:lvl w:ilvl="0" w:tplc="7496FB3E">
      <w:start w:val="1"/>
      <w:numFmt w:val="lowerLetter"/>
      <w:lvlText w:val="%1)"/>
      <w:lvlJc w:val="left"/>
      <w:pPr>
        <w:ind w:left="821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1130DB0E">
      <w:numFmt w:val="bullet"/>
      <w:lvlText w:val="•"/>
      <w:lvlJc w:val="left"/>
      <w:pPr>
        <w:ind w:left="1724" w:hanging="226"/>
      </w:pPr>
      <w:rPr>
        <w:rFonts w:hint="default"/>
        <w:lang w:val="it-IT" w:eastAsia="en-US" w:bidi="ar-SA"/>
      </w:rPr>
    </w:lvl>
    <w:lvl w:ilvl="2" w:tplc="4B52FE1A">
      <w:numFmt w:val="bullet"/>
      <w:lvlText w:val="•"/>
      <w:lvlJc w:val="left"/>
      <w:pPr>
        <w:ind w:left="2629" w:hanging="226"/>
      </w:pPr>
      <w:rPr>
        <w:rFonts w:hint="default"/>
        <w:lang w:val="it-IT" w:eastAsia="en-US" w:bidi="ar-SA"/>
      </w:rPr>
    </w:lvl>
    <w:lvl w:ilvl="3" w:tplc="F25E9C0A">
      <w:numFmt w:val="bullet"/>
      <w:lvlText w:val="•"/>
      <w:lvlJc w:val="left"/>
      <w:pPr>
        <w:ind w:left="3533" w:hanging="226"/>
      </w:pPr>
      <w:rPr>
        <w:rFonts w:hint="default"/>
        <w:lang w:val="it-IT" w:eastAsia="en-US" w:bidi="ar-SA"/>
      </w:rPr>
    </w:lvl>
    <w:lvl w:ilvl="4" w:tplc="BBC03EDE">
      <w:numFmt w:val="bullet"/>
      <w:lvlText w:val="•"/>
      <w:lvlJc w:val="left"/>
      <w:pPr>
        <w:ind w:left="4438" w:hanging="226"/>
      </w:pPr>
      <w:rPr>
        <w:rFonts w:hint="default"/>
        <w:lang w:val="it-IT" w:eastAsia="en-US" w:bidi="ar-SA"/>
      </w:rPr>
    </w:lvl>
    <w:lvl w:ilvl="5" w:tplc="3E7EC3DE">
      <w:numFmt w:val="bullet"/>
      <w:lvlText w:val="•"/>
      <w:lvlJc w:val="left"/>
      <w:pPr>
        <w:ind w:left="5343" w:hanging="226"/>
      </w:pPr>
      <w:rPr>
        <w:rFonts w:hint="default"/>
        <w:lang w:val="it-IT" w:eastAsia="en-US" w:bidi="ar-SA"/>
      </w:rPr>
    </w:lvl>
    <w:lvl w:ilvl="6" w:tplc="9BF206A8">
      <w:numFmt w:val="bullet"/>
      <w:lvlText w:val="•"/>
      <w:lvlJc w:val="left"/>
      <w:pPr>
        <w:ind w:left="6247" w:hanging="226"/>
      </w:pPr>
      <w:rPr>
        <w:rFonts w:hint="default"/>
        <w:lang w:val="it-IT" w:eastAsia="en-US" w:bidi="ar-SA"/>
      </w:rPr>
    </w:lvl>
    <w:lvl w:ilvl="7" w:tplc="D9E81BEC">
      <w:numFmt w:val="bullet"/>
      <w:lvlText w:val="•"/>
      <w:lvlJc w:val="left"/>
      <w:pPr>
        <w:ind w:left="7152" w:hanging="226"/>
      </w:pPr>
      <w:rPr>
        <w:rFonts w:hint="default"/>
        <w:lang w:val="it-IT" w:eastAsia="en-US" w:bidi="ar-SA"/>
      </w:rPr>
    </w:lvl>
    <w:lvl w:ilvl="8" w:tplc="88C8EED8">
      <w:numFmt w:val="bullet"/>
      <w:lvlText w:val="•"/>
      <w:lvlJc w:val="left"/>
      <w:pPr>
        <w:ind w:left="8057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2A924FDA"/>
    <w:multiLevelType w:val="hybridMultilevel"/>
    <w:tmpl w:val="60DC49D0"/>
    <w:lvl w:ilvl="0" w:tplc="0D90926C">
      <w:numFmt w:val="bullet"/>
      <w:lvlText w:val="□"/>
      <w:lvlJc w:val="left"/>
      <w:pPr>
        <w:ind w:left="29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B20EE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2E0815A">
      <w:start w:val="1"/>
      <w:numFmt w:val="upperRoman"/>
      <w:lvlText w:val="%3.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3" w:tplc="EE585B66">
      <w:start w:val="1"/>
      <w:numFmt w:val="decimal"/>
      <w:lvlText w:val="%4)"/>
      <w:lvlJc w:val="left"/>
      <w:pPr>
        <w:ind w:left="155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4" w:tplc="E4B4481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5" w:tplc="02D27B2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6" w:tplc="885CC2E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7" w:tplc="6CFC7344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8" w:tplc="63DEBC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3A1127"/>
    <w:multiLevelType w:val="hybridMultilevel"/>
    <w:tmpl w:val="AC78F8AC"/>
    <w:lvl w:ilvl="0" w:tplc="6050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7EDD"/>
    <w:multiLevelType w:val="hybridMultilevel"/>
    <w:tmpl w:val="817E61C0"/>
    <w:lvl w:ilvl="0" w:tplc="CC705E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3724D2"/>
    <w:multiLevelType w:val="hybridMultilevel"/>
    <w:tmpl w:val="7B82B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A9E"/>
    <w:multiLevelType w:val="hybridMultilevel"/>
    <w:tmpl w:val="5884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1F7F"/>
    <w:multiLevelType w:val="hybridMultilevel"/>
    <w:tmpl w:val="E3861202"/>
    <w:lvl w:ilvl="0" w:tplc="5E1011AE">
      <w:start w:val="4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CD2597A">
      <w:start w:val="1"/>
      <w:numFmt w:val="decimal"/>
      <w:lvlText w:val="%2."/>
      <w:lvlJc w:val="left"/>
      <w:pPr>
        <w:ind w:left="821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2" w:tplc="290AE55C">
      <w:numFmt w:val="bullet"/>
      <w:lvlText w:val="•"/>
      <w:lvlJc w:val="left"/>
      <w:pPr>
        <w:ind w:left="1842" w:hanging="223"/>
      </w:pPr>
      <w:rPr>
        <w:rFonts w:hint="default"/>
        <w:lang w:val="it-IT" w:eastAsia="en-US" w:bidi="ar-SA"/>
      </w:rPr>
    </w:lvl>
    <w:lvl w:ilvl="3" w:tplc="9086DD98">
      <w:numFmt w:val="bullet"/>
      <w:lvlText w:val="•"/>
      <w:lvlJc w:val="left"/>
      <w:pPr>
        <w:ind w:left="2845" w:hanging="223"/>
      </w:pPr>
      <w:rPr>
        <w:rFonts w:hint="default"/>
        <w:lang w:val="it-IT" w:eastAsia="en-US" w:bidi="ar-SA"/>
      </w:rPr>
    </w:lvl>
    <w:lvl w:ilvl="4" w:tplc="AC5263F0">
      <w:numFmt w:val="bullet"/>
      <w:lvlText w:val="•"/>
      <w:lvlJc w:val="left"/>
      <w:pPr>
        <w:ind w:left="3848" w:hanging="223"/>
      </w:pPr>
      <w:rPr>
        <w:rFonts w:hint="default"/>
        <w:lang w:val="it-IT" w:eastAsia="en-US" w:bidi="ar-SA"/>
      </w:rPr>
    </w:lvl>
    <w:lvl w:ilvl="5" w:tplc="7506C2F2">
      <w:numFmt w:val="bullet"/>
      <w:lvlText w:val="•"/>
      <w:lvlJc w:val="left"/>
      <w:pPr>
        <w:ind w:left="4851" w:hanging="223"/>
      </w:pPr>
      <w:rPr>
        <w:rFonts w:hint="default"/>
        <w:lang w:val="it-IT" w:eastAsia="en-US" w:bidi="ar-SA"/>
      </w:rPr>
    </w:lvl>
    <w:lvl w:ilvl="6" w:tplc="63A08D28">
      <w:numFmt w:val="bullet"/>
      <w:lvlText w:val="•"/>
      <w:lvlJc w:val="left"/>
      <w:pPr>
        <w:ind w:left="5854" w:hanging="223"/>
      </w:pPr>
      <w:rPr>
        <w:rFonts w:hint="default"/>
        <w:lang w:val="it-IT" w:eastAsia="en-US" w:bidi="ar-SA"/>
      </w:rPr>
    </w:lvl>
    <w:lvl w:ilvl="7" w:tplc="9DA2F6E2">
      <w:numFmt w:val="bullet"/>
      <w:lvlText w:val="•"/>
      <w:lvlJc w:val="left"/>
      <w:pPr>
        <w:ind w:left="6857" w:hanging="223"/>
      </w:pPr>
      <w:rPr>
        <w:rFonts w:hint="default"/>
        <w:lang w:val="it-IT" w:eastAsia="en-US" w:bidi="ar-SA"/>
      </w:rPr>
    </w:lvl>
    <w:lvl w:ilvl="8" w:tplc="CCE4CE46">
      <w:numFmt w:val="bullet"/>
      <w:lvlText w:val="•"/>
      <w:lvlJc w:val="left"/>
      <w:pPr>
        <w:ind w:left="7860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513349DE"/>
    <w:multiLevelType w:val="hybridMultilevel"/>
    <w:tmpl w:val="F6D8752E"/>
    <w:lvl w:ilvl="0" w:tplc="004E0FAC">
      <w:start w:val="2"/>
      <w:numFmt w:val="decimal"/>
      <w:lvlText w:val="%1."/>
      <w:lvlJc w:val="left"/>
      <w:pPr>
        <w:ind w:left="821" w:hanging="2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A5DC55C4">
      <w:numFmt w:val="bullet"/>
      <w:lvlText w:val="•"/>
      <w:lvlJc w:val="left"/>
      <w:pPr>
        <w:ind w:left="1724" w:hanging="230"/>
      </w:pPr>
      <w:rPr>
        <w:rFonts w:hint="default"/>
        <w:lang w:val="it-IT" w:eastAsia="en-US" w:bidi="ar-SA"/>
      </w:rPr>
    </w:lvl>
    <w:lvl w:ilvl="2" w:tplc="D236E552">
      <w:numFmt w:val="bullet"/>
      <w:lvlText w:val="•"/>
      <w:lvlJc w:val="left"/>
      <w:pPr>
        <w:ind w:left="2629" w:hanging="230"/>
      </w:pPr>
      <w:rPr>
        <w:rFonts w:hint="default"/>
        <w:lang w:val="it-IT" w:eastAsia="en-US" w:bidi="ar-SA"/>
      </w:rPr>
    </w:lvl>
    <w:lvl w:ilvl="3" w:tplc="37C6FB1A">
      <w:numFmt w:val="bullet"/>
      <w:lvlText w:val="•"/>
      <w:lvlJc w:val="left"/>
      <w:pPr>
        <w:ind w:left="3533" w:hanging="230"/>
      </w:pPr>
      <w:rPr>
        <w:rFonts w:hint="default"/>
        <w:lang w:val="it-IT" w:eastAsia="en-US" w:bidi="ar-SA"/>
      </w:rPr>
    </w:lvl>
    <w:lvl w:ilvl="4" w:tplc="DA92D0B0">
      <w:numFmt w:val="bullet"/>
      <w:lvlText w:val="•"/>
      <w:lvlJc w:val="left"/>
      <w:pPr>
        <w:ind w:left="4438" w:hanging="230"/>
      </w:pPr>
      <w:rPr>
        <w:rFonts w:hint="default"/>
        <w:lang w:val="it-IT" w:eastAsia="en-US" w:bidi="ar-SA"/>
      </w:rPr>
    </w:lvl>
    <w:lvl w:ilvl="5" w:tplc="833E642A">
      <w:numFmt w:val="bullet"/>
      <w:lvlText w:val="•"/>
      <w:lvlJc w:val="left"/>
      <w:pPr>
        <w:ind w:left="5343" w:hanging="230"/>
      </w:pPr>
      <w:rPr>
        <w:rFonts w:hint="default"/>
        <w:lang w:val="it-IT" w:eastAsia="en-US" w:bidi="ar-SA"/>
      </w:rPr>
    </w:lvl>
    <w:lvl w:ilvl="6" w:tplc="10329E34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CB60C54E">
      <w:numFmt w:val="bullet"/>
      <w:lvlText w:val="•"/>
      <w:lvlJc w:val="left"/>
      <w:pPr>
        <w:ind w:left="7152" w:hanging="230"/>
      </w:pPr>
      <w:rPr>
        <w:rFonts w:hint="default"/>
        <w:lang w:val="it-IT" w:eastAsia="en-US" w:bidi="ar-SA"/>
      </w:rPr>
    </w:lvl>
    <w:lvl w:ilvl="8" w:tplc="DE32E802">
      <w:numFmt w:val="bullet"/>
      <w:lvlText w:val="•"/>
      <w:lvlJc w:val="left"/>
      <w:pPr>
        <w:ind w:left="8057" w:hanging="230"/>
      </w:pPr>
      <w:rPr>
        <w:rFonts w:hint="default"/>
        <w:lang w:val="it-IT" w:eastAsia="en-US" w:bidi="ar-SA"/>
      </w:rPr>
    </w:lvl>
  </w:abstractNum>
  <w:abstractNum w:abstractNumId="15" w15:restartNumberingAfterBreak="0">
    <w:nsid w:val="67447205"/>
    <w:multiLevelType w:val="hybridMultilevel"/>
    <w:tmpl w:val="045A3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2"/>
  </w:num>
  <w:num w:numId="5">
    <w:abstractNumId w:val="2"/>
  </w:num>
  <w:num w:numId="6">
    <w:abstractNumId w:val="15"/>
  </w:num>
  <w:num w:numId="7">
    <w:abstractNumId w:val="4"/>
  </w:num>
  <w:num w:numId="8">
    <w:abstractNumId w:val="13"/>
  </w:num>
  <w:num w:numId="9">
    <w:abstractNumId w:val="3"/>
  </w:num>
  <w:num w:numId="10">
    <w:abstractNumId w:val="14"/>
  </w:num>
  <w:num w:numId="11">
    <w:abstractNumId w:val="7"/>
  </w:num>
  <w:num w:numId="12">
    <w:abstractNumId w:val="8"/>
  </w:num>
  <w:num w:numId="13">
    <w:abstractNumId w:val="0"/>
  </w:num>
  <w:num w:numId="14">
    <w:abstractNumId w:val="1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3A"/>
    <w:rsid w:val="000020BB"/>
    <w:rsid w:val="000640D7"/>
    <w:rsid w:val="00080569"/>
    <w:rsid w:val="000A47BF"/>
    <w:rsid w:val="000E4E06"/>
    <w:rsid w:val="000F610A"/>
    <w:rsid w:val="0011371A"/>
    <w:rsid w:val="001510F8"/>
    <w:rsid w:val="0017163A"/>
    <w:rsid w:val="001901E6"/>
    <w:rsid w:val="001E0729"/>
    <w:rsid w:val="00252FED"/>
    <w:rsid w:val="002863A0"/>
    <w:rsid w:val="00293CA1"/>
    <w:rsid w:val="002974DD"/>
    <w:rsid w:val="002A11D4"/>
    <w:rsid w:val="002C37CA"/>
    <w:rsid w:val="002F5A50"/>
    <w:rsid w:val="003311E2"/>
    <w:rsid w:val="00351DC8"/>
    <w:rsid w:val="00371198"/>
    <w:rsid w:val="00372AB3"/>
    <w:rsid w:val="00375729"/>
    <w:rsid w:val="00376E4E"/>
    <w:rsid w:val="003807E8"/>
    <w:rsid w:val="00380F8E"/>
    <w:rsid w:val="003E1286"/>
    <w:rsid w:val="004816A9"/>
    <w:rsid w:val="004C450A"/>
    <w:rsid w:val="004E6E84"/>
    <w:rsid w:val="005125C3"/>
    <w:rsid w:val="00515154"/>
    <w:rsid w:val="00531AE4"/>
    <w:rsid w:val="00591D04"/>
    <w:rsid w:val="00593EF7"/>
    <w:rsid w:val="005D03C4"/>
    <w:rsid w:val="00611550"/>
    <w:rsid w:val="00612638"/>
    <w:rsid w:val="00620175"/>
    <w:rsid w:val="00624DB9"/>
    <w:rsid w:val="0063679C"/>
    <w:rsid w:val="006A7006"/>
    <w:rsid w:val="006B4C53"/>
    <w:rsid w:val="00707327"/>
    <w:rsid w:val="007073EE"/>
    <w:rsid w:val="00714D7D"/>
    <w:rsid w:val="007234AC"/>
    <w:rsid w:val="00756B4A"/>
    <w:rsid w:val="00776C71"/>
    <w:rsid w:val="00777A05"/>
    <w:rsid w:val="00795C12"/>
    <w:rsid w:val="007964B0"/>
    <w:rsid w:val="007C5EE7"/>
    <w:rsid w:val="007D444B"/>
    <w:rsid w:val="007F61A7"/>
    <w:rsid w:val="00837A12"/>
    <w:rsid w:val="00843E71"/>
    <w:rsid w:val="008655F7"/>
    <w:rsid w:val="008842D2"/>
    <w:rsid w:val="00887865"/>
    <w:rsid w:val="008979D0"/>
    <w:rsid w:val="008C3406"/>
    <w:rsid w:val="00941CDE"/>
    <w:rsid w:val="009430FD"/>
    <w:rsid w:val="009441FF"/>
    <w:rsid w:val="0096067D"/>
    <w:rsid w:val="0096760D"/>
    <w:rsid w:val="0098202A"/>
    <w:rsid w:val="009E0134"/>
    <w:rsid w:val="009E2623"/>
    <w:rsid w:val="009E6DEA"/>
    <w:rsid w:val="00A0045E"/>
    <w:rsid w:val="00A16C56"/>
    <w:rsid w:val="00A72B26"/>
    <w:rsid w:val="00A75D45"/>
    <w:rsid w:val="00AC0E0B"/>
    <w:rsid w:val="00AC444E"/>
    <w:rsid w:val="00AC4D23"/>
    <w:rsid w:val="00AD0071"/>
    <w:rsid w:val="00B15D66"/>
    <w:rsid w:val="00B3091D"/>
    <w:rsid w:val="00B40C3C"/>
    <w:rsid w:val="00B53FE0"/>
    <w:rsid w:val="00B54ECF"/>
    <w:rsid w:val="00B73F60"/>
    <w:rsid w:val="00B76CB2"/>
    <w:rsid w:val="00BD0306"/>
    <w:rsid w:val="00BE0E81"/>
    <w:rsid w:val="00C35911"/>
    <w:rsid w:val="00C46AD2"/>
    <w:rsid w:val="00C76048"/>
    <w:rsid w:val="00CA1E3D"/>
    <w:rsid w:val="00CD2165"/>
    <w:rsid w:val="00CD264B"/>
    <w:rsid w:val="00CF70BF"/>
    <w:rsid w:val="00D02144"/>
    <w:rsid w:val="00D03A91"/>
    <w:rsid w:val="00D166DC"/>
    <w:rsid w:val="00D254D3"/>
    <w:rsid w:val="00D26AF5"/>
    <w:rsid w:val="00D33AC4"/>
    <w:rsid w:val="00D35CBE"/>
    <w:rsid w:val="00D40AD2"/>
    <w:rsid w:val="00D51CCD"/>
    <w:rsid w:val="00D5289F"/>
    <w:rsid w:val="00D601E9"/>
    <w:rsid w:val="00D67005"/>
    <w:rsid w:val="00D91E55"/>
    <w:rsid w:val="00DB5B88"/>
    <w:rsid w:val="00DE053A"/>
    <w:rsid w:val="00DE58EF"/>
    <w:rsid w:val="00E01559"/>
    <w:rsid w:val="00E54A2B"/>
    <w:rsid w:val="00E6258A"/>
    <w:rsid w:val="00E8125B"/>
    <w:rsid w:val="00EA4AE4"/>
    <w:rsid w:val="00EB5FC1"/>
    <w:rsid w:val="00ED2950"/>
    <w:rsid w:val="00F27D1C"/>
    <w:rsid w:val="00F331B8"/>
    <w:rsid w:val="00F5106D"/>
    <w:rsid w:val="00F656AB"/>
    <w:rsid w:val="00F96393"/>
    <w:rsid w:val="00FB0CC4"/>
    <w:rsid w:val="00FB79D9"/>
    <w:rsid w:val="00FC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68A3"/>
  <w15:chartTrackingRefBased/>
  <w15:docId w15:val="{B3448371-D44C-4569-B86E-E71FA18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5154"/>
  </w:style>
  <w:style w:type="paragraph" w:styleId="Titolo1">
    <w:name w:val="heading 1"/>
    <w:basedOn w:val="Normale"/>
    <w:next w:val="Normale"/>
    <w:link w:val="Titolo1Carattere"/>
    <w:uiPriority w:val="9"/>
    <w:qFormat/>
    <w:rsid w:val="00843E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E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E7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E7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E7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E7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E7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E7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E7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3F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3FE0"/>
    <w:rPr>
      <w:color w:val="605E5C"/>
      <w:shd w:val="clear" w:color="auto" w:fill="E1DFDD"/>
    </w:rPr>
  </w:style>
  <w:style w:type="paragraph" w:customStyle="1" w:styleId="Default">
    <w:name w:val="Default"/>
    <w:rsid w:val="00371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E7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E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E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E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E71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43E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E7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E7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E7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E71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43E71"/>
    <w:rPr>
      <w:b/>
      <w:bCs/>
    </w:rPr>
  </w:style>
  <w:style w:type="character" w:styleId="Enfasicorsivo">
    <w:name w:val="Emphasis"/>
    <w:uiPriority w:val="20"/>
    <w:qFormat/>
    <w:rsid w:val="00843E71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43E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43E71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E71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E7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E71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43E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43E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43E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43E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43E71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3E7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E55"/>
  </w:style>
  <w:style w:type="paragraph" w:styleId="Pidipagina">
    <w:name w:val="footer"/>
    <w:basedOn w:val="Normale"/>
    <w:link w:val="Pidipagina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E55"/>
  </w:style>
  <w:style w:type="paragraph" w:styleId="Sommario1">
    <w:name w:val="toc 1"/>
    <w:basedOn w:val="Normale"/>
    <w:next w:val="Normale"/>
    <w:autoRedefine/>
    <w:uiPriority w:val="39"/>
    <w:unhideWhenUsed/>
    <w:rsid w:val="00756B4A"/>
    <w:pPr>
      <w:spacing w:after="100"/>
    </w:pPr>
  </w:style>
  <w:style w:type="paragraph" w:styleId="Paragrafoelenco">
    <w:name w:val="List Paragraph"/>
    <w:basedOn w:val="Normale"/>
    <w:uiPriority w:val="1"/>
    <w:qFormat/>
    <w:rsid w:val="003757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F610A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10A"/>
    <w:rPr>
      <w:rFonts w:ascii="Calibri" w:eastAsia="Times New Roman" w:hAnsi="Calibri" w:cs="Calibri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35CBE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5CBE"/>
    <w:pPr>
      <w:widowControl w:val="0"/>
      <w:autoSpaceDE w:val="0"/>
      <w:autoSpaceDN w:val="0"/>
      <w:spacing w:before="0" w:after="0" w:line="240" w:lineRule="auto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2013_0062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2013_0062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clagodiocchit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cdellagodiocchito.traspar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2A811B8-8172-44C9-9A04-FAAA3CF1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D'Amelio</dc:creator>
  <cp:keywords/>
  <dc:description/>
  <cp:lastModifiedBy>Antonio Grosso</cp:lastModifiedBy>
  <cp:revision>29</cp:revision>
  <cp:lastPrinted>2024-07-12T06:47:00Z</cp:lastPrinted>
  <dcterms:created xsi:type="dcterms:W3CDTF">2024-07-20T04:58:00Z</dcterms:created>
  <dcterms:modified xsi:type="dcterms:W3CDTF">2025-03-03T11:14:00Z</dcterms:modified>
</cp:coreProperties>
</file>